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6558" w:rsidRDefault="009D71E8" w14:paraId="2A7D54B1" w14:textId="5D6F0B10">
      <w:pPr>
        <w:pStyle w:val="Heading1"/>
      </w:pPr>
      <w:bookmarkStart w:name="_Toc400361362" w:id="0"/>
      <w:bookmarkStart w:name="_Toc443397153" w:id="1"/>
      <w:bookmarkStart w:name="_Toc357771638" w:id="2"/>
      <w:bookmarkStart w:name="_Toc346793416" w:id="3"/>
      <w:bookmarkStart w:name="_Toc328122777" w:id="4"/>
      <w:r w:rsidR="009D71E8">
        <w:rPr/>
        <w:t>Pupil premium strategy statement</w:t>
      </w:r>
      <w:r w:rsidR="26A21D6C">
        <w:rPr/>
        <w:t xml:space="preserve"> 2025/26</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E66558" w:rsidP="59D4929D" w:rsidRDefault="009D71E8" w14:paraId="2A7D54B2" w14:textId="61F8D986">
      <w:pPr>
        <w:pStyle w:val="Heading2"/>
        <w:rPr>
          <w:b w:val="0"/>
          <w:bCs w:val="0"/>
          <w:color w:val="auto"/>
          <w:sz w:val="24"/>
          <w:szCs w:val="24"/>
        </w:rPr>
      </w:pPr>
      <w:r w:rsidRPr="26489888" w:rsidR="009D71E8">
        <w:rPr>
          <w:b w:val="0"/>
          <w:bCs w:val="0"/>
          <w:color w:val="auto"/>
          <w:sz w:val="24"/>
          <w:szCs w:val="24"/>
        </w:rPr>
        <w:t>This statement details our school’s use of pupil premium</w:t>
      </w:r>
      <w:r w:rsidRPr="26489888" w:rsidR="573F6A79">
        <w:rPr>
          <w:b w:val="0"/>
          <w:bCs w:val="0"/>
          <w:color w:val="auto"/>
          <w:sz w:val="24"/>
          <w:szCs w:val="24"/>
        </w:rPr>
        <w:t xml:space="preserve"> </w:t>
      </w:r>
      <w:r w:rsidRPr="26489888" w:rsidR="009D71E8">
        <w:rPr>
          <w:b w:val="0"/>
          <w:bCs w:val="0"/>
          <w:color w:val="auto"/>
          <w:sz w:val="24"/>
          <w:szCs w:val="24"/>
        </w:rPr>
        <w:t xml:space="preserve">funding to help improve the attainment of our disadvantaged pupils. </w:t>
      </w:r>
    </w:p>
    <w:p w:rsidR="00E06DA7" w:rsidP="00E06DA7" w:rsidRDefault="009D71E8" w14:paraId="033749E8"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Pr="00E06DA7" w:rsidR="00E66558" w:rsidP="00E06DA7" w:rsidRDefault="009D71E8" w14:paraId="2A7D54B4" w14:textId="68042CCB">
      <w:pPr>
        <w:pStyle w:val="Heading2"/>
        <w:spacing w:before="240"/>
        <w:rPr>
          <w:b w:val="0"/>
          <w:bCs/>
          <w:color w:val="auto"/>
          <w:sz w:val="24"/>
          <w:szCs w:val="24"/>
        </w:rPr>
      </w:pPr>
      <w:r>
        <w:t>School overview</w:t>
      </w:r>
      <w:bookmarkEnd w:id="5"/>
      <w:bookmarkEnd w:id="6"/>
      <w:bookmarkEnd w:id="7"/>
      <w:bookmarkEnd w:id="8"/>
      <w:bookmarkEnd w:id="9"/>
      <w:bookmarkEnd w:id="10"/>
      <w:bookmarkEnd w:id="11"/>
      <w:bookmarkEnd w:id="12"/>
      <w:bookmarkEnd w:id="13"/>
    </w:p>
    <w:tbl>
      <w:tblPr>
        <w:tblW w:w="14694" w:type="dxa"/>
        <w:tblCellMar>
          <w:left w:w="10" w:type="dxa"/>
          <w:right w:w="10" w:type="dxa"/>
        </w:tblCellMar>
        <w:tblLook w:val="04A0" w:firstRow="1" w:lastRow="0" w:firstColumn="1" w:lastColumn="0" w:noHBand="0" w:noVBand="1"/>
      </w:tblPr>
      <w:tblGrid>
        <w:gridCol w:w="6990"/>
        <w:gridCol w:w="7704"/>
      </w:tblGrid>
      <w:tr w:rsidR="00E66558" w:rsidTr="31A32BF6" w14:paraId="2A7D54B7"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rsidTr="31A32BF6" w14:paraId="2A7D54BA"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8" w14:textId="77777777">
            <w:pPr>
              <w:pStyle w:val="TableRow"/>
            </w:pPr>
            <w:r>
              <w:t>School name</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694B13" w14:paraId="2A7D54B9" w14:textId="60226DE2">
            <w:pPr>
              <w:pStyle w:val="TableRow"/>
            </w:pPr>
            <w:r>
              <w:t>Alvechurch Middle School</w:t>
            </w:r>
          </w:p>
        </w:tc>
      </w:tr>
      <w:tr w:rsidR="00E66558" w:rsidTr="31A32BF6" w14:paraId="2A7D54BD"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BA51CA" w14:paraId="2A7D54BC" w14:textId="3B4ACC9E">
            <w:pPr>
              <w:pStyle w:val="TableRow"/>
            </w:pPr>
            <w:r w:rsidR="0C06842E">
              <w:rPr/>
              <w:t>4</w:t>
            </w:r>
            <w:r w:rsidR="20077B1D">
              <w:rPr/>
              <w:t>54</w:t>
            </w:r>
          </w:p>
        </w:tc>
      </w:tr>
      <w:tr w:rsidR="00E66558" w:rsidTr="31A32BF6" w14:paraId="2A7D54C0"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E" w14:textId="77777777">
            <w:pPr>
              <w:pStyle w:val="TableRow"/>
            </w:pPr>
            <w:r>
              <w:t>Proportion (%) of pupil premium eligible pupils</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3116A05F" w14:paraId="2A7D54BF" w14:textId="2FA8B8BA">
            <w:pPr>
              <w:pStyle w:val="TableRow"/>
            </w:pPr>
            <w:r w:rsidR="56F877E8">
              <w:rPr/>
              <w:t>11.67%</w:t>
            </w:r>
          </w:p>
        </w:tc>
      </w:tr>
      <w:tr w:rsidR="00E66558" w:rsidTr="31A32BF6" w14:paraId="2A7D54C3"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1" w14:textId="23DE6A0B">
            <w:pPr>
              <w:pStyle w:val="TableRow"/>
            </w:pPr>
            <w:r>
              <w:rPr>
                <w:szCs w:val="22"/>
              </w:rPr>
              <w:t xml:space="preserve">Academic year/years that our current pupil premium strategy plan covers </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6C9B0643" w14:paraId="2A7D54C2" w14:textId="3079F264">
            <w:pPr>
              <w:pStyle w:val="TableRow"/>
            </w:pPr>
            <w:r w:rsidR="3E081F57">
              <w:rPr/>
              <w:t>202</w:t>
            </w:r>
            <w:r w:rsidR="5FFBB251">
              <w:rPr/>
              <w:t>5-26</w:t>
            </w:r>
          </w:p>
        </w:tc>
      </w:tr>
      <w:tr w:rsidR="00E66558" w:rsidTr="31A32BF6" w14:paraId="2A7D54C6"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24D8938A" w14:paraId="2A7D54C5" w14:textId="6CEECC0D">
            <w:pPr>
              <w:pStyle w:val="TableRow"/>
            </w:pPr>
            <w:r w:rsidR="37FF376D">
              <w:rPr/>
              <w:t>November 2025</w:t>
            </w:r>
          </w:p>
        </w:tc>
      </w:tr>
      <w:tr w:rsidR="00E66558" w:rsidTr="31A32BF6" w14:paraId="2A7D54C9"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2DD3D220" w14:paraId="2A7D54C8" w14:textId="31CB7632">
            <w:pPr>
              <w:pStyle w:val="TableRow"/>
            </w:pPr>
            <w:r w:rsidR="47538BBA">
              <w:rPr/>
              <w:t xml:space="preserve">February </w:t>
            </w:r>
            <w:r w:rsidR="4507518E">
              <w:rPr/>
              <w:t>2026</w:t>
            </w:r>
          </w:p>
        </w:tc>
      </w:tr>
      <w:tr w:rsidR="00E66558" w:rsidTr="31A32BF6" w14:paraId="2A7D54CC"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A" w14:textId="77777777">
            <w:pPr>
              <w:pStyle w:val="TableRow"/>
            </w:pPr>
            <w:r>
              <w:t>Statement authorised by</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694B13" w14:paraId="2A7D54CB" w14:textId="75EE05EB">
            <w:pPr>
              <w:pStyle w:val="TableRow"/>
            </w:pPr>
            <w:r>
              <w:t>Mr Davi</w:t>
            </w:r>
            <w:r w:rsidR="00D9404A">
              <w:t>d</w:t>
            </w:r>
            <w:r>
              <w:t xml:space="preserve"> Snell</w:t>
            </w:r>
          </w:p>
        </w:tc>
      </w:tr>
      <w:tr w:rsidR="00E66558" w:rsidTr="31A32BF6" w14:paraId="2A7D54CF"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D" w14:textId="77777777">
            <w:pPr>
              <w:pStyle w:val="TableRow"/>
            </w:pPr>
            <w:r>
              <w:t>Pupil premium lead</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694B13" w14:paraId="2A7D54CE" w14:textId="5F0E1971">
            <w:pPr>
              <w:pStyle w:val="TableRow"/>
            </w:pPr>
            <w:r>
              <w:t>Mr Sam Harrison</w:t>
            </w:r>
          </w:p>
        </w:tc>
      </w:tr>
      <w:tr w:rsidR="00E66558" w:rsidTr="31A32BF6" w14:paraId="2A7D54D2" w14:textId="77777777">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0" w14:textId="77777777">
            <w:pPr>
              <w:pStyle w:val="TableRow"/>
            </w:pPr>
            <w:r>
              <w:t xml:space="preserve">Governor </w:t>
            </w:r>
            <w:r>
              <w:rPr>
                <w:szCs w:val="22"/>
              </w:rPr>
              <w:t xml:space="preserve">/ Trustee </w:t>
            </w:r>
            <w:r>
              <w:t>lead</w:t>
            </w:r>
          </w:p>
        </w:tc>
        <w:tc>
          <w:tcPr>
            <w:tcW w:w="77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8735801" w:rsidRDefault="30307E24" w14:paraId="2A7D54D1" w14:textId="58D03D2E">
            <w:pPr>
              <w:pStyle w:val="TableRow"/>
              <w:spacing w:line="259" w:lineRule="auto"/>
            </w:pPr>
            <w:r>
              <w:t>Mrs Lysandre Notley</w:t>
            </w:r>
          </w:p>
        </w:tc>
      </w:tr>
    </w:tbl>
    <w:bookmarkEnd w:id="2"/>
    <w:bookmarkEnd w:id="3"/>
    <w:bookmarkEnd w:id="4"/>
    <w:p w:rsidR="3185767E" w:rsidP="3185767E" w:rsidRDefault="3185767E" w14:paraId="3A93FA04" w14:textId="7486AA31">
      <w:pPr>
        <w:spacing w:before="480" w:line="240" w:lineRule="auto"/>
        <w:rPr>
          <w:b w:val="1"/>
          <w:bCs w:val="1"/>
          <w:color w:val="104F75"/>
          <w:sz w:val="32"/>
          <w:szCs w:val="32"/>
        </w:rPr>
      </w:pPr>
    </w:p>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8071" w:type="dxa"/>
        <w:tblCellMar>
          <w:left w:w="10" w:type="dxa"/>
          <w:right w:w="10" w:type="dxa"/>
        </w:tblCellMar>
        <w:tblLook w:val="04A0" w:firstRow="1" w:lastRow="0" w:firstColumn="1" w:lastColumn="0" w:noHBand="0" w:noVBand="1"/>
      </w:tblPr>
      <w:tblGrid>
        <w:gridCol w:w="4186"/>
        <w:gridCol w:w="1995"/>
        <w:gridCol w:w="1890"/>
      </w:tblGrid>
      <w:tr w:rsidR="00E66558" w:rsidTr="31A32BF6" w14:paraId="2A7D54D6" w14:textId="77777777">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31A32BF6" w:rsidP="31A32BF6" w:rsidRDefault="31A32BF6" w14:paraId="624721AD" w14:textId="41958E23">
            <w:pPr>
              <w:spacing w:before="0" w:beforeAutospacing="off" w:after="0" w:afterAutospacing="off"/>
              <w:rPr>
                <w:rFonts w:ascii="Aptos" w:hAnsi="Aptos" w:eastAsia="Aptos" w:cs="Aptos"/>
                <w:b w:val="1"/>
                <w:bCs w:val="1"/>
                <w:color w:val="000000" w:themeColor="text1" w:themeTint="FF" w:themeShade="FF"/>
                <w:sz w:val="24"/>
                <w:szCs w:val="24"/>
              </w:rPr>
            </w:pPr>
            <w:r w:rsidRPr="31A32BF6" w:rsidR="31A32BF6">
              <w:rPr>
                <w:rFonts w:ascii="Aptos" w:hAnsi="Aptos" w:eastAsia="Aptos" w:cs="Aptos"/>
                <w:b w:val="1"/>
                <w:bCs w:val="1"/>
                <w:color w:val="000000" w:themeColor="text1" w:themeTint="FF" w:themeShade="FF"/>
                <w:sz w:val="24"/>
                <w:szCs w:val="24"/>
              </w:rPr>
              <w:t>Demographic</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D8E2E9"/>
            <w:tcMar>
              <w:top w:w="0" w:type="dxa"/>
              <w:left w:w="108" w:type="dxa"/>
              <w:bottom w:w="0" w:type="dxa"/>
              <w:right w:w="108" w:type="dxa"/>
            </w:tcMar>
            <w:vAlign w:val="center"/>
          </w:tcPr>
          <w:p w:rsidR="31A32BF6" w:rsidP="31A32BF6" w:rsidRDefault="31A32BF6" w14:paraId="563C6CD6" w14:textId="7FDF1680">
            <w:pPr>
              <w:spacing w:before="0" w:beforeAutospacing="off" w:after="0" w:afterAutospacing="off"/>
              <w:jc w:val="right"/>
              <w:rPr>
                <w:rFonts w:ascii="Aptos" w:hAnsi="Aptos" w:eastAsia="Aptos" w:cs="Aptos"/>
                <w:b w:val="1"/>
                <w:bCs w:val="1"/>
                <w:color w:val="000000" w:themeColor="text1" w:themeTint="FF" w:themeShade="FF"/>
                <w:sz w:val="24"/>
                <w:szCs w:val="24"/>
              </w:rPr>
            </w:pPr>
            <w:r w:rsidRPr="31A32BF6" w:rsidR="31A32BF6">
              <w:rPr>
                <w:rFonts w:ascii="Aptos" w:hAnsi="Aptos" w:eastAsia="Aptos" w:cs="Aptos"/>
                <w:b w:val="1"/>
                <w:bCs w:val="1"/>
                <w:color w:val="000000" w:themeColor="text1" w:themeTint="FF" w:themeShade="FF"/>
                <w:sz w:val="24"/>
                <w:szCs w:val="24"/>
              </w:rPr>
              <w:t>Funding (£)</w:t>
            </w:r>
          </w:p>
        </w:tc>
      </w:tr>
      <w:tr w:rsidR="00E66558" w:rsidTr="31A32BF6" w14:paraId="2A7D54D9" w14:textId="77777777">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292E7805" w14:textId="43727A0F">
            <w:pPr>
              <w:spacing w:before="0" w:beforeAutospacing="off" w:after="0" w:afterAutospacing="off"/>
              <w:rPr>
                <w:rFonts w:ascii="Aptos" w:hAnsi="Aptos" w:eastAsia="Aptos" w:cs="Aptos"/>
                <w:color w:val="000000" w:themeColor="text1" w:themeTint="FF" w:themeShade="FF"/>
                <w:sz w:val="24"/>
                <w:szCs w:val="24"/>
              </w:rPr>
            </w:pP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37BC7C0C" w14:textId="7AB45DFC">
            <w:pPr>
              <w:spacing w:before="0" w:beforeAutospacing="off" w:after="0" w:afterAutospacing="off"/>
              <w:jc w:val="right"/>
              <w:rPr>
                <w:rFonts w:ascii="Aptos" w:hAnsi="Aptos" w:eastAsia="Aptos" w:cs="Aptos"/>
                <w:color w:val="000000" w:themeColor="text1" w:themeTint="FF" w:themeShade="FF"/>
                <w:sz w:val="24"/>
                <w:szCs w:val="24"/>
              </w:rPr>
            </w:pPr>
          </w:p>
        </w:tc>
      </w:tr>
      <w:tr w:rsidR="00E66558" w:rsidTr="31A32BF6" w14:paraId="2A7D54DF" w14:textId="77777777">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D" w14:textId="6051FB24">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4869B273" w14:textId="17EF25CB">
            <w:pPr>
              <w:spacing w:before="0" w:beforeAutospacing="off" w:after="0" w:afterAutospacing="off"/>
            </w:pPr>
            <w:r w:rsidRPr="31A32BF6" w:rsidR="31A32BF6">
              <w:rPr>
                <w:rFonts w:ascii="Calibri" w:hAnsi="Calibri" w:eastAsia="Calibri" w:cs="Calibri"/>
                <w:color w:val="000000" w:themeColor="text1" w:themeTint="FF" w:themeShade="FF"/>
                <w:sz w:val="24"/>
                <w:szCs w:val="24"/>
              </w:rPr>
              <w:t>KS2 FSM/E6</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086CD4AC" w14:textId="32D65772">
            <w:pPr>
              <w:spacing w:before="0" w:beforeAutospacing="off" w:after="0" w:afterAutospacing="off"/>
              <w:jc w:val="right"/>
            </w:pPr>
            <w:r w:rsidRPr="31A32BF6" w:rsidR="31A32BF6">
              <w:rPr>
                <w:rFonts w:ascii="Calibri" w:hAnsi="Calibri" w:eastAsia="Calibri" w:cs="Calibri"/>
                <w:color w:val="000000" w:themeColor="text1" w:themeTint="FF" w:themeShade="FF"/>
                <w:sz w:val="24"/>
                <w:szCs w:val="24"/>
              </w:rPr>
              <w:t>33330</w:t>
            </w:r>
          </w:p>
        </w:tc>
      </w:tr>
      <w:tr w:rsidR="26489888" w:rsidTr="31A32BF6" w14:paraId="3FA07AFE">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26489888" w:rsidP="26489888" w:rsidRDefault="26489888" w14:paraId="75224BA2" w14:textId="2E944CC8">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7FF9FA1C" w14:textId="6C6FAA16">
            <w:pPr>
              <w:spacing w:before="0" w:beforeAutospacing="off" w:after="0" w:afterAutospacing="off"/>
            </w:pPr>
            <w:r w:rsidRPr="31A32BF6" w:rsidR="31A32BF6">
              <w:rPr>
                <w:rFonts w:ascii="Calibri" w:hAnsi="Calibri" w:eastAsia="Calibri" w:cs="Calibri"/>
                <w:color w:val="000000" w:themeColor="text1" w:themeTint="FF" w:themeShade="FF"/>
                <w:sz w:val="24"/>
                <w:szCs w:val="24"/>
              </w:rPr>
              <w:t>KS3 FSM/E6</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288E2A50" w14:textId="7027DB58">
            <w:pPr>
              <w:spacing w:before="0" w:beforeAutospacing="off" w:after="0" w:afterAutospacing="off"/>
              <w:jc w:val="right"/>
            </w:pPr>
            <w:r w:rsidRPr="31A32BF6" w:rsidR="31A32BF6">
              <w:rPr>
                <w:rFonts w:ascii="Calibri" w:hAnsi="Calibri" w:eastAsia="Calibri" w:cs="Calibri"/>
                <w:color w:val="000000" w:themeColor="text1" w:themeTint="FF" w:themeShade="FF"/>
                <w:sz w:val="24"/>
                <w:szCs w:val="24"/>
              </w:rPr>
              <w:t>19350</w:t>
            </w:r>
          </w:p>
        </w:tc>
      </w:tr>
      <w:tr w:rsidR="31A32BF6" w:rsidTr="31A32BF6" w14:paraId="224EFC27">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31A32BF6" w:rsidP="31A32BF6" w:rsidRDefault="31A32BF6" w14:paraId="2F14D19C" w14:textId="7E5C30E6">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38F8F1D9" w14:textId="355ED932">
            <w:pPr>
              <w:spacing w:before="0" w:beforeAutospacing="off" w:after="0" w:afterAutospacing="off"/>
            </w:pPr>
            <w:r w:rsidRPr="31A32BF6" w:rsidR="31A32BF6">
              <w:rPr>
                <w:rFonts w:ascii="Calibri" w:hAnsi="Calibri" w:eastAsia="Calibri" w:cs="Calibri"/>
                <w:color w:val="000000" w:themeColor="text1" w:themeTint="FF" w:themeShade="FF"/>
                <w:sz w:val="24"/>
                <w:szCs w:val="24"/>
              </w:rPr>
              <w:t>SSP</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6742D901" w14:textId="24760F5F">
            <w:pPr>
              <w:spacing w:before="0" w:beforeAutospacing="off" w:after="0" w:afterAutospacing="off"/>
              <w:jc w:val="right"/>
            </w:pPr>
            <w:r w:rsidRPr="31A32BF6" w:rsidR="31A32BF6">
              <w:rPr>
                <w:rFonts w:ascii="Calibri" w:hAnsi="Calibri" w:eastAsia="Calibri" w:cs="Calibri"/>
                <w:color w:val="000000" w:themeColor="text1" w:themeTint="FF" w:themeShade="FF"/>
                <w:sz w:val="24"/>
                <w:szCs w:val="24"/>
              </w:rPr>
              <w:t>1750</w:t>
            </w:r>
          </w:p>
        </w:tc>
      </w:tr>
      <w:tr w:rsidR="31A32BF6" w:rsidTr="31A32BF6" w14:paraId="434ADF6E">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31A32BF6" w:rsidP="31A32BF6" w:rsidRDefault="31A32BF6" w14:paraId="20E309CB" w14:textId="20F89A79">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69B662A8" w14:textId="6A5A1C19">
            <w:pPr>
              <w:spacing w:before="0" w:beforeAutospacing="off" w:after="0" w:afterAutospacing="off"/>
            </w:pPr>
            <w:r w:rsidRPr="31A32BF6" w:rsidR="31A32BF6">
              <w:rPr>
                <w:rFonts w:ascii="Calibri" w:hAnsi="Calibri" w:eastAsia="Calibri" w:cs="Calibri"/>
                <w:color w:val="000000" w:themeColor="text1" w:themeTint="FF" w:themeShade="FF"/>
                <w:sz w:val="24"/>
                <w:szCs w:val="24"/>
              </w:rPr>
              <w:t>PLAC</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0AC2EE95" w14:textId="1F77B552">
            <w:pPr>
              <w:spacing w:before="0" w:beforeAutospacing="off" w:after="0" w:afterAutospacing="off"/>
              <w:jc w:val="right"/>
            </w:pPr>
            <w:r w:rsidRPr="31A32BF6" w:rsidR="31A32BF6">
              <w:rPr>
                <w:rFonts w:ascii="Calibri" w:hAnsi="Calibri" w:eastAsia="Calibri" w:cs="Calibri"/>
                <w:color w:val="000000" w:themeColor="text1" w:themeTint="FF" w:themeShade="FF"/>
                <w:sz w:val="24"/>
                <w:szCs w:val="24"/>
              </w:rPr>
              <w:t>28930</w:t>
            </w:r>
          </w:p>
        </w:tc>
      </w:tr>
      <w:tr w:rsidR="31A32BF6" w:rsidTr="31A32BF6" w14:paraId="72515F54">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31A32BF6" w:rsidP="31A32BF6" w:rsidRDefault="31A32BF6" w14:paraId="2F013567" w14:textId="7FD9E3AC">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5163925C" w14:textId="3A0378FF">
            <w:pPr>
              <w:spacing w:before="0" w:beforeAutospacing="off" w:after="0" w:afterAutospacing="off"/>
            </w:pPr>
            <w:r w:rsidRPr="31A32BF6" w:rsidR="31A32BF6">
              <w:rPr>
                <w:rFonts w:ascii="Calibri" w:hAnsi="Calibri" w:eastAsia="Calibri" w:cs="Calibri"/>
                <w:color w:val="000000" w:themeColor="text1" w:themeTint="FF" w:themeShade="FF"/>
                <w:sz w:val="24"/>
                <w:szCs w:val="24"/>
              </w:rPr>
              <w:t>PP+</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3D29DDF1" w14:textId="4D955160">
            <w:pPr>
              <w:spacing w:before="0" w:beforeAutospacing="off" w:after="0" w:afterAutospacing="off"/>
              <w:jc w:val="right"/>
            </w:pPr>
            <w:r w:rsidRPr="31A32BF6" w:rsidR="31A32BF6">
              <w:rPr>
                <w:rFonts w:ascii="Calibri" w:hAnsi="Calibri" w:eastAsia="Calibri" w:cs="Calibri"/>
                <w:color w:val="000000" w:themeColor="text1" w:themeTint="FF" w:themeShade="FF"/>
                <w:sz w:val="24"/>
                <w:szCs w:val="24"/>
              </w:rPr>
              <w:t>7890</w:t>
            </w:r>
          </w:p>
        </w:tc>
      </w:tr>
      <w:tr w:rsidR="31A32BF6" w:rsidTr="31A32BF6" w14:paraId="061F73D5">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31A32BF6" w:rsidP="31A32BF6" w:rsidRDefault="31A32BF6" w14:paraId="39F797F2" w14:textId="40986996">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7740A2B1" w14:textId="569E94D8">
            <w:pPr>
              <w:spacing w:before="0" w:beforeAutospacing="off" w:after="0" w:afterAutospacing="off"/>
            </w:pP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60521E34" w14:textId="6EA44443">
            <w:pPr>
              <w:spacing w:before="0" w:beforeAutospacing="off" w:after="0" w:afterAutospacing="off"/>
            </w:pPr>
          </w:p>
        </w:tc>
      </w:tr>
      <w:tr w:rsidR="31A32BF6" w:rsidTr="31A32BF6" w14:paraId="5E0B9FD5">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31A32BF6" w:rsidP="31A32BF6" w:rsidRDefault="31A32BF6" w14:paraId="5E84F4BB" w14:textId="4C3D3F3B">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5034882A" w14:textId="30226A7F">
            <w:pPr>
              <w:spacing w:before="0" w:beforeAutospacing="off" w:after="0" w:afterAutospacing="off"/>
            </w:pPr>
            <w:r w:rsidRPr="31A32BF6" w:rsidR="31A32BF6">
              <w:rPr>
                <w:rFonts w:ascii="Calibri" w:hAnsi="Calibri" w:eastAsia="Calibri" w:cs="Calibri"/>
                <w:color w:val="000000" w:themeColor="text1" w:themeTint="FF" w:themeShade="FF"/>
                <w:sz w:val="24"/>
                <w:szCs w:val="24"/>
              </w:rPr>
              <w:t>TOTAL EXCL PP+</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7F5CBD99" w14:textId="45FFF161">
            <w:pPr>
              <w:spacing w:before="0" w:beforeAutospacing="off" w:after="0" w:afterAutospacing="off"/>
              <w:jc w:val="right"/>
              <w:rPr>
                <w:rFonts w:ascii="Calibri" w:hAnsi="Calibri" w:eastAsia="Calibri" w:cs="Calibri"/>
                <w:b w:val="1"/>
                <w:bCs w:val="1"/>
                <w:color w:val="000000" w:themeColor="text1" w:themeTint="FF" w:themeShade="FF"/>
                <w:sz w:val="24"/>
                <w:szCs w:val="24"/>
              </w:rPr>
            </w:pPr>
            <w:r w:rsidRPr="31A32BF6" w:rsidR="31A32BF6">
              <w:rPr>
                <w:rFonts w:ascii="Calibri" w:hAnsi="Calibri" w:eastAsia="Calibri" w:cs="Calibri"/>
                <w:b w:val="1"/>
                <w:bCs w:val="1"/>
                <w:color w:val="000000" w:themeColor="text1" w:themeTint="FF" w:themeShade="FF"/>
                <w:sz w:val="24"/>
                <w:szCs w:val="24"/>
              </w:rPr>
              <w:t>83,360</w:t>
            </w:r>
          </w:p>
        </w:tc>
      </w:tr>
      <w:tr w:rsidR="31A32BF6" w:rsidTr="31A32BF6" w14:paraId="324729BE">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31A32BF6" w:rsidP="31A32BF6" w:rsidRDefault="31A32BF6" w14:paraId="0947AD6B" w14:textId="3E17F87C">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49971276" w14:textId="6FB018CC">
            <w:pPr>
              <w:spacing w:before="0" w:beforeAutospacing="off" w:after="0" w:afterAutospacing="off"/>
            </w:pPr>
            <w:r w:rsidRPr="31A32BF6" w:rsidR="31A32BF6">
              <w:rPr>
                <w:rFonts w:ascii="Calibri" w:hAnsi="Calibri" w:eastAsia="Calibri" w:cs="Calibri"/>
                <w:color w:val="000000" w:themeColor="text1" w:themeTint="FF" w:themeShade="FF"/>
                <w:sz w:val="24"/>
                <w:szCs w:val="24"/>
              </w:rPr>
              <w:t>TOTAL INC PP+</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1A32BF6" w:rsidP="31A32BF6" w:rsidRDefault="31A32BF6" w14:paraId="7646EE57" w14:textId="0686EC19">
            <w:pPr>
              <w:spacing w:before="0" w:beforeAutospacing="off" w:after="0" w:afterAutospacing="off"/>
              <w:jc w:val="right"/>
              <w:rPr>
                <w:rFonts w:ascii="Calibri" w:hAnsi="Calibri" w:eastAsia="Calibri" w:cs="Calibri"/>
                <w:b w:val="1"/>
                <w:bCs w:val="1"/>
                <w:color w:val="000000" w:themeColor="text1" w:themeTint="FF" w:themeShade="FF"/>
                <w:sz w:val="24"/>
                <w:szCs w:val="24"/>
              </w:rPr>
            </w:pPr>
            <w:r w:rsidRPr="31A32BF6" w:rsidR="31A32BF6">
              <w:rPr>
                <w:rFonts w:ascii="Calibri" w:hAnsi="Calibri" w:eastAsia="Calibri" w:cs="Calibri"/>
                <w:b w:val="1"/>
                <w:bCs w:val="1"/>
                <w:color w:val="000000" w:themeColor="text1" w:themeTint="FF" w:themeShade="FF"/>
                <w:sz w:val="24"/>
                <w:szCs w:val="24"/>
              </w:rPr>
              <w:t>91,250</w:t>
            </w:r>
          </w:p>
        </w:tc>
      </w:tr>
      <w:tr w:rsidR="31A32BF6" w:rsidTr="31A32BF6" w14:paraId="382E6956">
        <w:trPr>
          <w:trHeight w:val="374"/>
        </w:trPr>
        <w:tc>
          <w:tcPr>
            <w:tcW w:w="41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26CF9B38" w:rsidP="31A32BF6" w:rsidRDefault="26CF9B38" w14:paraId="69A8CC81">
            <w:pPr>
              <w:pStyle w:val="TableRow"/>
            </w:pPr>
            <w:r w:rsidR="26CF9B38">
              <w:rPr/>
              <w:t>Pupil premium funding carried forward from previous years (enter £0 if not applicable)</w:t>
            </w:r>
          </w:p>
          <w:p w:rsidR="31A32BF6" w:rsidP="31A32BF6" w:rsidRDefault="31A32BF6" w14:paraId="4D18CD9B" w14:textId="2AD33C92">
            <w:pPr>
              <w:pStyle w:val="TableRow"/>
            </w:pPr>
          </w:p>
        </w:tc>
        <w:tc>
          <w:tcPr>
            <w:tcW w:w="19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6CF9B38" w:rsidP="31A32BF6" w:rsidRDefault="26CF9B38" w14:paraId="1A8F8A8F" w14:textId="50A7035D">
            <w:pPr>
              <w:pStyle w:val="Normal"/>
              <w:rPr>
                <w:rFonts w:ascii="Calibri" w:hAnsi="Calibri" w:eastAsia="Calibri" w:cs="Calibri"/>
                <w:color w:val="000000" w:themeColor="text1" w:themeTint="FF" w:themeShade="FF"/>
                <w:sz w:val="24"/>
                <w:szCs w:val="24"/>
              </w:rPr>
            </w:pPr>
            <w:r w:rsidRPr="31A32BF6" w:rsidR="26CF9B38">
              <w:rPr>
                <w:rFonts w:ascii="Calibri" w:hAnsi="Calibri" w:eastAsia="Calibri" w:cs="Calibri"/>
                <w:color w:val="000000" w:themeColor="text1" w:themeTint="FF" w:themeShade="FF"/>
                <w:sz w:val="24"/>
                <w:szCs w:val="24"/>
              </w:rPr>
              <w:t>0.00</w:t>
            </w:r>
          </w:p>
        </w:tc>
        <w:tc>
          <w:tcPr>
            <w:tcW w:w="189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26CF9B38" w:rsidP="31A32BF6" w:rsidRDefault="26CF9B38" w14:paraId="7AA15F03" w14:textId="6608EE03">
            <w:pPr>
              <w:pStyle w:val="Normal"/>
              <w:jc w:val="right"/>
              <w:rPr>
                <w:rFonts w:ascii="Calibri" w:hAnsi="Calibri" w:eastAsia="Calibri" w:cs="Calibri"/>
                <w:color w:val="000000" w:themeColor="text1" w:themeTint="FF" w:themeShade="FF"/>
                <w:sz w:val="24"/>
                <w:szCs w:val="24"/>
              </w:rPr>
            </w:pPr>
            <w:r w:rsidRPr="31A32BF6" w:rsidR="26CF9B38">
              <w:rPr>
                <w:rFonts w:ascii="Calibri" w:hAnsi="Calibri" w:eastAsia="Calibri" w:cs="Calibri"/>
                <w:color w:val="000000" w:themeColor="text1" w:themeTint="FF" w:themeShade="FF"/>
                <w:sz w:val="24"/>
                <w:szCs w:val="24"/>
              </w:rPr>
              <w:t>0.00</w:t>
            </w:r>
          </w:p>
        </w:tc>
      </w:tr>
    </w:tbl>
    <w:p w:rsidR="3185767E" w:rsidP="3185767E" w:rsidRDefault="3185767E" w14:paraId="1A88D4BB" w14:textId="1326692E">
      <w:pPr>
        <w:pStyle w:val="paragraph"/>
        <w:rPr>
          <w:rStyle w:val="normaltextrun"/>
          <w:rFonts w:ascii="Arial" w:hAnsi="Arial" w:cs="Arial"/>
          <w:b w:val="1"/>
          <w:bCs w:val="1"/>
          <w:color w:val="0070C0"/>
        </w:rPr>
      </w:pPr>
    </w:p>
    <w:p w:rsidR="3185767E" w:rsidP="3185767E" w:rsidRDefault="3185767E" w14:paraId="07396F5A" w14:textId="35B47C6B">
      <w:pPr>
        <w:pStyle w:val="paragraph"/>
        <w:rPr>
          <w:rStyle w:val="normaltextrun"/>
          <w:rFonts w:ascii="Arial" w:hAnsi="Arial" w:cs="Arial"/>
          <w:b w:val="1"/>
          <w:bCs w:val="1"/>
          <w:color w:val="0070C0"/>
        </w:rPr>
      </w:pPr>
    </w:p>
    <w:p w:rsidR="3185767E" w:rsidP="31A32BF6" w:rsidRDefault="3185767E" w14:paraId="376C0A58" w14:textId="0BD5F738">
      <w:pPr>
        <w:rPr>
          <w:rFonts w:ascii="Aptos" w:hAnsi="Aptos" w:eastAsia="Aptos" w:cs="Aptos"/>
          <w:b w:val="1"/>
          <w:bCs w:val="1"/>
          <w:i w:val="1"/>
          <w:iCs w:val="1"/>
          <w:caps w:val="0"/>
          <w:smallCaps w:val="0"/>
          <w:noProof w:val="0"/>
          <w:color w:val="000000" w:themeColor="text1" w:themeTint="FF" w:themeShade="FF"/>
          <w:sz w:val="32"/>
          <w:szCs w:val="32"/>
          <w:lang w:val="en-GB"/>
        </w:rPr>
      </w:pPr>
      <w:r w:rsidRPr="31A32BF6" w:rsidR="4D8E4074">
        <w:rPr>
          <w:rFonts w:ascii="Aptos" w:hAnsi="Aptos" w:eastAsia="Aptos" w:cs="Aptos"/>
          <w:b w:val="1"/>
          <w:bCs w:val="1"/>
          <w:i w:val="1"/>
          <w:iCs w:val="1"/>
          <w:caps w:val="0"/>
          <w:smallCaps w:val="0"/>
          <w:noProof w:val="0"/>
          <w:color w:val="000000" w:themeColor="text1" w:themeTint="FF" w:themeShade="FF"/>
          <w:sz w:val="32"/>
          <w:szCs w:val="32"/>
          <w:lang w:val="en-GB"/>
        </w:rPr>
        <w:t xml:space="preserve">‘Staff at the </w:t>
      </w:r>
      <w:r w:rsidRPr="31A32BF6" w:rsidR="4D8E4074">
        <w:rPr>
          <w:rFonts w:ascii="Aptos" w:hAnsi="Aptos" w:eastAsia="Aptos" w:cs="Aptos"/>
          <w:b w:val="1"/>
          <w:bCs w:val="1"/>
          <w:i w:val="1"/>
          <w:iCs w:val="1"/>
          <w:caps w:val="0"/>
          <w:smallCaps w:val="0"/>
          <w:noProof w:val="0"/>
          <w:color w:val="000000" w:themeColor="text1" w:themeTint="FF" w:themeShade="FF"/>
          <w:sz w:val="32"/>
          <w:szCs w:val="32"/>
          <w:lang w:val="en-GB"/>
        </w:rPr>
        <w:t>school work</w:t>
      </w:r>
      <w:r w:rsidRPr="31A32BF6" w:rsidR="4D8E4074">
        <w:rPr>
          <w:rFonts w:ascii="Aptos" w:hAnsi="Aptos" w:eastAsia="Aptos" w:cs="Aptos"/>
          <w:b w:val="1"/>
          <w:bCs w:val="1"/>
          <w:i w:val="1"/>
          <w:iCs w:val="1"/>
          <w:caps w:val="0"/>
          <w:smallCaps w:val="0"/>
          <w:noProof w:val="0"/>
          <w:color w:val="000000" w:themeColor="text1" w:themeTint="FF" w:themeShade="FF"/>
          <w:sz w:val="32"/>
          <w:szCs w:val="32"/>
          <w:lang w:val="en-GB"/>
        </w:rPr>
        <w:t xml:space="preserve"> hard to ensure that good family links are fostered with all families, believing that close liaison with parents and outside agencies is central to being able to overcome many of the barriers to learning and support more vulnerable learners to develop both academically and socially.’ Inclusion Quality Mark Report- Nov 2024</w:t>
      </w:r>
    </w:p>
    <w:p w:rsidR="3185767E" w:rsidP="3CCB673D" w:rsidRDefault="3185767E" w14:paraId="2441E90E" w14:textId="5FF382AC">
      <w:pPr>
        <w:spacing w:before="0" w:beforeAutospacing="off" w:after="0" w:afterAutospacing="off" w:line="288" w:lineRule="auto"/>
        <w:jc w:val="left"/>
        <w:rPr>
          <w:rFonts w:ascii="Arial" w:hAnsi="Arial" w:eastAsia="Arial" w:cs="Arial"/>
          <w:b w:val="0"/>
          <w:bCs w:val="0"/>
          <w:i w:val="0"/>
          <w:iCs w:val="0"/>
          <w:caps w:val="0"/>
          <w:smallCaps w:val="0"/>
          <w:noProof w:val="0"/>
          <w:color w:val="0070C0"/>
          <w:sz w:val="28"/>
          <w:szCs w:val="28"/>
          <w:lang w:val="en-GB"/>
        </w:rPr>
      </w:pPr>
      <w:r w:rsidRPr="3CCB673D" w:rsidR="1911F0DF">
        <w:rPr>
          <w:rFonts w:ascii="Arial" w:hAnsi="Arial" w:eastAsia="Arial" w:cs="Arial"/>
          <w:b w:val="1"/>
          <w:bCs w:val="1"/>
          <w:i w:val="0"/>
          <w:iCs w:val="0"/>
          <w:caps w:val="0"/>
          <w:smallCaps w:val="0"/>
          <w:strike w:val="0"/>
          <w:dstrike w:val="0"/>
          <w:noProof w:val="0"/>
          <w:color w:val="0070C0"/>
          <w:sz w:val="28"/>
          <w:szCs w:val="28"/>
          <w:u w:val="single"/>
          <w:lang w:val="en-GB"/>
        </w:rPr>
        <w:t>Our Statements of intent for Pupil Premium Students (2025/26)</w:t>
      </w:r>
      <w:r w:rsidRPr="3CCB673D" w:rsidR="1911F0DF">
        <w:rPr>
          <w:rFonts w:ascii="Arial" w:hAnsi="Arial" w:eastAsia="Arial" w:cs="Arial"/>
          <w:b w:val="0"/>
          <w:bCs w:val="0"/>
          <w:i w:val="0"/>
          <w:iCs w:val="0"/>
          <w:caps w:val="0"/>
          <w:smallCaps w:val="0"/>
          <w:strike w:val="0"/>
          <w:dstrike w:val="0"/>
          <w:noProof w:val="0"/>
          <w:color w:val="0070C0"/>
          <w:sz w:val="28"/>
          <w:szCs w:val="28"/>
          <w:u w:val="single"/>
          <w:lang w:val="en-GB"/>
        </w:rPr>
        <w:t xml:space="preserve">  </w:t>
      </w:r>
    </w:p>
    <w:p w:rsidR="3185767E" w:rsidP="3CCB673D" w:rsidRDefault="3185767E" w14:paraId="58A914BA" w14:textId="10686006">
      <w:pPr>
        <w:spacing w:before="0" w:beforeAutospacing="off" w:after="0" w:afterAutospacing="off" w:line="288"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3185767E" w:rsidP="3CCB673D" w:rsidRDefault="3185767E" w14:paraId="0C48DA58" w14:textId="1A8CDB70">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Our Vision:</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To make sure all learners are safe, happy and resilient, so they can achieve their best and enjoy their time at school.</w:t>
      </w:r>
    </w:p>
    <w:p w:rsidR="3185767E" w:rsidP="3CCB673D" w:rsidRDefault="3185767E" w14:paraId="77FF8930" w14:textId="4B4ABA26">
      <w:pPr>
        <w:spacing w:before="0" w:beforeAutospacing="off" w:after="0" w:afterAutospacing="off" w:line="288" w:lineRule="auto"/>
        <w:jc w:val="left"/>
        <w:rPr>
          <w:rFonts w:ascii="Arial" w:hAnsi="Arial" w:eastAsia="Arial" w:cs="Arial"/>
          <w:b w:val="0"/>
          <w:bCs w:val="0"/>
          <w:i w:val="0"/>
          <w:iCs w:val="0"/>
          <w:caps w:val="0"/>
          <w:smallCaps w:val="0"/>
          <w:noProof w:val="0"/>
          <w:color w:val="0070C0"/>
          <w:sz w:val="28"/>
          <w:szCs w:val="28"/>
          <w:lang w:val="en-GB"/>
        </w:rPr>
      </w:pPr>
      <w:r w:rsidRPr="3CCB673D" w:rsidR="1911F0DF">
        <w:rPr>
          <w:rFonts w:ascii="Arial" w:hAnsi="Arial" w:eastAsia="Arial" w:cs="Arial"/>
          <w:b w:val="1"/>
          <w:bCs w:val="1"/>
          <w:i w:val="0"/>
          <w:iCs w:val="0"/>
          <w:caps w:val="0"/>
          <w:smallCaps w:val="0"/>
          <w:strike w:val="0"/>
          <w:dstrike w:val="0"/>
          <w:noProof w:val="0"/>
          <w:color w:val="0070C0"/>
          <w:sz w:val="28"/>
          <w:szCs w:val="28"/>
          <w:u w:val="single"/>
          <w:lang w:val="en-GB"/>
        </w:rPr>
        <w:t>Key Principles Underpinning Alvechurch Middle School’s Pupil Premium Strategy</w:t>
      </w:r>
    </w:p>
    <w:p w:rsidR="3185767E" w:rsidP="3CCB673D" w:rsidRDefault="3185767E" w14:paraId="7DA82C08" w14:textId="6642E49F">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No student will be hungry within our care.</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We are committed to ensuring that every child’s basic needs are met so that they are ready to learn and thrive.</w:t>
      </w:r>
    </w:p>
    <w:p w:rsidR="3185767E" w:rsidP="3CCB673D" w:rsidRDefault="3185767E" w14:paraId="3B35B52B" w14:textId="6F19E555">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No student will be disadvantaged due to circumstantial financial barriers.</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Financial hardship will not prevent any student from accessing the full breadth of opportunities that our school offers.</w:t>
      </w:r>
    </w:p>
    <w:p w:rsidR="3185767E" w:rsidP="3CCB673D" w:rsidRDefault="3185767E" w14:paraId="3FB6EDAF" w14:textId="3F128B77">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High expectations for all.</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Students will have high aspirations for themselves, and staff will maintain equally high expectations for every learner, regardless of background.</w:t>
      </w:r>
    </w:p>
    <w:p w:rsidR="3185767E" w:rsidP="3CCB673D" w:rsidRDefault="3185767E" w14:paraId="0302E814" w14:textId="0D91F84F">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Equity through reasonable and sustainable adjustments.</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We will make thoughtful, balanced adaptations to support individual success while ensuring these measures are realistic and sustainable for the school community.</w:t>
      </w:r>
    </w:p>
    <w:p w:rsidR="3185767E" w:rsidP="3CCB673D" w:rsidRDefault="3185767E" w14:paraId="1826790F" w14:textId="0FF2A5E0">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Access to academic and social interventions.</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Every student will have access to tailored academic and social support designed to remove barriers and promote achievement and wellbeing</w:t>
      </w:r>
    </w:p>
    <w:p w:rsidR="3185767E" w:rsidP="3CCB673D" w:rsidRDefault="3185767E" w14:paraId="0E5F6619" w14:textId="1270A811">
      <w:pPr>
        <w:spacing w:before="240" w:beforeAutospacing="off" w:after="240" w:afterAutospacing="off" w:line="288" w:lineRule="auto"/>
        <w:rPr>
          <w:rFonts w:ascii="Arial" w:hAnsi="Arial" w:eastAsia="Arial" w:cs="Arial"/>
          <w:b w:val="0"/>
          <w:bCs w:val="0"/>
          <w:i w:val="0"/>
          <w:iCs w:val="0"/>
          <w:caps w:val="0"/>
          <w:smallCaps w:val="0"/>
          <w:noProof w:val="0"/>
          <w:color w:val="0070C0"/>
          <w:sz w:val="28"/>
          <w:szCs w:val="28"/>
          <w:lang w:val="en-GB"/>
        </w:rPr>
      </w:pPr>
      <w:r w:rsidRPr="3CCB673D" w:rsidR="1911F0DF">
        <w:rPr>
          <w:rFonts w:ascii="Arial" w:hAnsi="Arial" w:eastAsia="Arial" w:cs="Arial"/>
          <w:b w:val="1"/>
          <w:bCs w:val="1"/>
          <w:i w:val="0"/>
          <w:iCs w:val="0"/>
          <w:caps w:val="0"/>
          <w:smallCaps w:val="0"/>
          <w:strike w:val="0"/>
          <w:dstrike w:val="0"/>
          <w:noProof w:val="0"/>
          <w:color w:val="0070C0"/>
          <w:sz w:val="28"/>
          <w:szCs w:val="28"/>
          <w:u w:val="single"/>
          <w:lang w:val="en-GB"/>
        </w:rPr>
        <w:t>Our Priorities:</w:t>
      </w:r>
    </w:p>
    <w:p w:rsidR="3185767E" w:rsidP="3CCB673D" w:rsidRDefault="3185767E" w14:paraId="372D013A" w14:textId="3E423D5B">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Closing Learning Gaps</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Staff and students will work together to identify and tackle gaps in learning, helping everyone make good progress and reach outcomes in line with or above local and national expectations.</w:t>
      </w:r>
    </w:p>
    <w:p w:rsidR="3185767E" w:rsidP="3CCB673D" w:rsidRDefault="3185767E" w14:paraId="33172D64" w14:textId="5AA87D52">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Inclusion for All</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Every student will be included in all areas of school life, including lessons, extra-curricular activities and school trips, so that everyone feels part of our community.</w:t>
      </w:r>
    </w:p>
    <w:p w:rsidR="3185767E" w:rsidP="3CCB673D" w:rsidRDefault="3185767E" w14:paraId="58006E0E" w14:textId="375B59FE">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Family Engagement</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We want families to be involved in their child’s learning and to work with the school to support their progress, attainment and wellbeing.</w:t>
      </w:r>
    </w:p>
    <w:p w:rsidR="3185767E" w:rsidP="3CCB673D" w:rsidRDefault="3185767E" w14:paraId="4A673C57" w14:textId="48F976A7">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 xml:space="preserve">Raising Aspirations </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Our PP students will learn about the different pathways open to them in the future. We want them to believe that, with hard work and determination, they can achieve whatever they set their minds to.</w:t>
      </w:r>
    </w:p>
    <w:p w:rsidR="3185767E" w:rsidP="3CCB673D" w:rsidRDefault="3185767E" w14:paraId="4452310E" w14:textId="634A6BCF">
      <w:pPr>
        <w:spacing w:before="240" w:beforeAutospacing="off" w:after="240" w:afterAutospacing="off" w:line="288"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Online Safety</w:t>
      </w:r>
      <w:r>
        <w:br/>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All learners will understand the risks of being online and know how to use technology safely, responsibly and with confidence in an ever-changing digital world.</w:t>
      </w:r>
    </w:p>
    <w:p w:rsidR="3185767E" w:rsidP="3CCB673D" w:rsidRDefault="3185767E" w14:paraId="00F0877E" w14:textId="282D3A10">
      <w:pPr>
        <w:spacing w:before="0" w:beforeAutospacing="off" w:after="0" w:afterAutospacing="off" w:line="288" w:lineRule="auto"/>
        <w:jc w:val="left"/>
        <w:rPr>
          <w:rFonts w:ascii="Arial" w:hAnsi="Arial" w:eastAsia="Arial" w:cs="Arial"/>
          <w:b w:val="0"/>
          <w:bCs w:val="0"/>
          <w:i w:val="0"/>
          <w:iCs w:val="0"/>
          <w:caps w:val="0"/>
          <w:smallCaps w:val="0"/>
          <w:noProof w:val="0"/>
          <w:color w:val="0070C0"/>
          <w:sz w:val="28"/>
          <w:szCs w:val="28"/>
          <w:lang w:val="en-GB"/>
        </w:rPr>
      </w:pPr>
      <w:r w:rsidRPr="3CCB673D" w:rsidR="1911F0DF">
        <w:rPr>
          <w:rFonts w:ascii="Arial" w:hAnsi="Arial" w:eastAsia="Arial" w:cs="Arial"/>
          <w:b w:val="1"/>
          <w:bCs w:val="1"/>
          <w:i w:val="0"/>
          <w:iCs w:val="0"/>
          <w:caps w:val="0"/>
          <w:smallCaps w:val="0"/>
          <w:strike w:val="0"/>
          <w:dstrike w:val="0"/>
          <w:noProof w:val="0"/>
          <w:color w:val="0070C0"/>
          <w:sz w:val="28"/>
          <w:szCs w:val="28"/>
          <w:u w:val="single"/>
          <w:lang w:val="en-GB"/>
        </w:rPr>
        <w:t>The main strategies for success:</w:t>
      </w:r>
      <w:r w:rsidRPr="3CCB673D" w:rsidR="1911F0DF">
        <w:rPr>
          <w:rFonts w:ascii="Arial" w:hAnsi="Arial" w:eastAsia="Arial" w:cs="Arial"/>
          <w:b w:val="0"/>
          <w:bCs w:val="0"/>
          <w:i w:val="0"/>
          <w:iCs w:val="0"/>
          <w:caps w:val="0"/>
          <w:smallCaps w:val="0"/>
          <w:strike w:val="0"/>
          <w:dstrike w:val="0"/>
          <w:noProof w:val="0"/>
          <w:color w:val="0070C0"/>
          <w:sz w:val="28"/>
          <w:szCs w:val="28"/>
          <w:u w:val="single"/>
          <w:lang w:val="en-GB"/>
        </w:rPr>
        <w:t xml:space="preserve">  </w:t>
      </w:r>
    </w:p>
    <w:p w:rsidR="3185767E" w:rsidP="3CCB673D" w:rsidRDefault="3185767E" w14:paraId="32CF8B6B" w14:textId="6EC290C4">
      <w:pPr>
        <w:spacing w:before="0" w:beforeAutospacing="off" w:after="0" w:afterAutospacing="off" w:line="288" w:lineRule="auto"/>
        <w:jc w:val="left"/>
        <w:rPr>
          <w:rFonts w:ascii="Arial" w:hAnsi="Arial" w:eastAsia="Arial" w:cs="Arial"/>
          <w:b w:val="0"/>
          <w:bCs w:val="0"/>
          <w:i w:val="0"/>
          <w:iCs w:val="0"/>
          <w:caps w:val="0"/>
          <w:smallCaps w:val="0"/>
          <w:noProof w:val="0"/>
          <w:color w:val="0070C0"/>
          <w:sz w:val="28"/>
          <w:szCs w:val="28"/>
          <w:lang w:val="en-GB"/>
        </w:rPr>
      </w:pPr>
    </w:p>
    <w:p w:rsidR="3185767E" w:rsidP="3CCB673D" w:rsidRDefault="3185767E" w14:paraId="72E32602" w14:textId="484B4D51">
      <w:pPr>
        <w:spacing w:before="0" w:beforeAutospacing="off" w:after="0" w:afterAutospacing="off" w:line="288"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Staffing</w:t>
      </w:r>
    </w:p>
    <w:p w:rsidR="3185767E" w:rsidP="3CCB673D" w:rsidRDefault="3185767E" w14:paraId="54DA7F94" w14:textId="2B8BE758">
      <w:pPr>
        <w:spacing w:before="0" w:beforeAutospacing="off" w:after="0" w:afterAutospacing="off" w:line="288"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3185767E" w:rsidP="3CCB673D" w:rsidRDefault="3185767E" w14:paraId="271AA64E" w14:textId="5F15E516">
      <w:pPr>
        <w:spacing w:before="0" w:beforeAutospacing="off" w:after="0" w:afterAutospacing="off" w:line="288"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 xml:space="preserve">The majority of the funding we receive is used on staffing. </w:t>
      </w:r>
    </w:p>
    <w:p w:rsidR="3185767E" w:rsidP="3CCB673D" w:rsidRDefault="3185767E" w14:paraId="73C532CF" w14:textId="6E57C8F9">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 xml:space="preserve">Our </w:t>
      </w: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Senior Wellbeing Team</w:t>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 xml:space="preserve"> is a highly trained and experienced group of professionals dedicated to supporting every student. They continuously review and refine their practice to ensure the highest standards of care and support. This includes a </w:t>
      </w: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Mental Health Specialist, a Thrive Practioner and Family Support Worker.</w:t>
      </w: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3185767E" w:rsidP="31A32BF6" w:rsidRDefault="3185767E" w14:paraId="03303C2C" w14:textId="1BA9A796">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1A32BF6" w:rsidR="1911F0DF">
        <w:rPr>
          <w:rFonts w:ascii="Arial" w:hAnsi="Arial" w:eastAsia="Arial" w:cs="Arial"/>
          <w:b w:val="0"/>
          <w:bCs w:val="0"/>
          <w:i w:val="0"/>
          <w:iCs w:val="0"/>
          <w:caps w:val="0"/>
          <w:smallCaps w:val="0"/>
          <w:noProof w:val="0"/>
          <w:color w:val="000000" w:themeColor="text1" w:themeTint="FF" w:themeShade="FF"/>
          <w:sz w:val="24"/>
          <w:szCs w:val="24"/>
          <w:lang w:val="en-GB"/>
        </w:rPr>
        <w:t>We also employ a dedicated member of staff whose sole responsibility is to monitor and support the progress of Pupil Premium (PP) students. This role focuses on ensuring students are “High School Ready” through regular communication with families and collaborative working. This position is funded through Pupil Premium (PP) funding.</w:t>
      </w:r>
    </w:p>
    <w:p w:rsidR="322BD32F" w:rsidP="31A32BF6" w:rsidRDefault="322BD32F" w14:paraId="3048A382" w14:textId="75AB601E">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1A32BF6" w:rsidR="322BD32F">
        <w:rPr>
          <w:rFonts w:ascii="Arial" w:hAnsi="Arial" w:eastAsia="Arial" w:cs="Arial"/>
          <w:b w:val="0"/>
          <w:bCs w:val="0"/>
          <w:i w:val="0"/>
          <w:iCs w:val="0"/>
          <w:caps w:val="0"/>
          <w:smallCaps w:val="0"/>
          <w:noProof w:val="0"/>
          <w:color w:val="000000" w:themeColor="text1" w:themeTint="FF" w:themeShade="FF"/>
          <w:sz w:val="24"/>
          <w:szCs w:val="24"/>
          <w:lang w:val="en-GB"/>
        </w:rPr>
        <w:t xml:space="preserve">We support </w:t>
      </w:r>
      <w:r w:rsidRPr="31A32BF6" w:rsidR="331A3CB3">
        <w:rPr>
          <w:rFonts w:ascii="Arial" w:hAnsi="Arial" w:eastAsia="Arial" w:cs="Arial"/>
          <w:b w:val="0"/>
          <w:bCs w:val="0"/>
          <w:i w:val="0"/>
          <w:iCs w:val="0"/>
          <w:caps w:val="0"/>
          <w:smallCaps w:val="0"/>
          <w:noProof w:val="0"/>
          <w:color w:val="000000" w:themeColor="text1" w:themeTint="FF" w:themeShade="FF"/>
          <w:sz w:val="24"/>
          <w:szCs w:val="24"/>
          <w:lang w:val="en-GB"/>
        </w:rPr>
        <w:t>students'</w:t>
      </w:r>
      <w:r w:rsidRPr="31A32BF6" w:rsidR="322BD32F">
        <w:rPr>
          <w:rFonts w:ascii="Arial" w:hAnsi="Arial" w:eastAsia="Arial" w:cs="Arial"/>
          <w:b w:val="0"/>
          <w:bCs w:val="0"/>
          <w:i w:val="0"/>
          <w:iCs w:val="0"/>
          <w:caps w:val="0"/>
          <w:smallCaps w:val="0"/>
          <w:noProof w:val="0"/>
          <w:color w:val="000000" w:themeColor="text1" w:themeTint="FF" w:themeShade="FF"/>
          <w:sz w:val="24"/>
          <w:szCs w:val="24"/>
          <w:lang w:val="en-GB"/>
        </w:rPr>
        <w:t xml:space="preserve"> creativity and passion for </w:t>
      </w:r>
      <w:r w:rsidRPr="31A32BF6" w:rsidR="0426B9F5">
        <w:rPr>
          <w:rFonts w:ascii="Arial" w:hAnsi="Arial" w:eastAsia="Arial" w:cs="Arial"/>
          <w:b w:val="0"/>
          <w:bCs w:val="0"/>
          <w:i w:val="0"/>
          <w:iCs w:val="0"/>
          <w:caps w:val="0"/>
          <w:smallCaps w:val="0"/>
          <w:noProof w:val="0"/>
          <w:color w:val="000000" w:themeColor="text1" w:themeTint="FF" w:themeShade="FF"/>
          <w:sz w:val="24"/>
          <w:szCs w:val="24"/>
          <w:lang w:val="en-GB"/>
        </w:rPr>
        <w:t>extracurricular</w:t>
      </w:r>
      <w:r w:rsidRPr="31A32BF6" w:rsidR="322BD32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1A32BF6" w:rsidR="1FE45D18">
        <w:rPr>
          <w:rFonts w:ascii="Arial" w:hAnsi="Arial" w:eastAsia="Arial" w:cs="Arial"/>
          <w:b w:val="0"/>
          <w:bCs w:val="0"/>
          <w:i w:val="0"/>
          <w:iCs w:val="0"/>
          <w:caps w:val="0"/>
          <w:smallCaps w:val="0"/>
          <w:noProof w:val="0"/>
          <w:color w:val="000000" w:themeColor="text1" w:themeTint="FF" w:themeShade="FF"/>
          <w:sz w:val="24"/>
          <w:szCs w:val="24"/>
          <w:lang w:val="en-GB"/>
        </w:rPr>
        <w:t>activities</w:t>
      </w:r>
      <w:r w:rsidRPr="31A32BF6" w:rsidR="322BD32F">
        <w:rPr>
          <w:rFonts w:ascii="Arial" w:hAnsi="Arial" w:eastAsia="Arial" w:cs="Arial"/>
          <w:b w:val="0"/>
          <w:bCs w:val="0"/>
          <w:i w:val="0"/>
          <w:iCs w:val="0"/>
          <w:caps w:val="0"/>
          <w:smallCaps w:val="0"/>
          <w:noProof w:val="0"/>
          <w:color w:val="000000" w:themeColor="text1" w:themeTint="FF" w:themeShade="FF"/>
          <w:sz w:val="24"/>
          <w:szCs w:val="24"/>
          <w:lang w:val="en-GB"/>
        </w:rPr>
        <w:t xml:space="preserve"> through ensuring they have access to </w:t>
      </w:r>
      <w:r w:rsidRPr="31A32BF6" w:rsidR="09B83123">
        <w:rPr>
          <w:rFonts w:ascii="Arial" w:hAnsi="Arial" w:eastAsia="Arial" w:cs="Arial"/>
          <w:b w:val="0"/>
          <w:bCs w:val="0"/>
          <w:i w:val="0"/>
          <w:iCs w:val="0"/>
          <w:caps w:val="0"/>
          <w:smallCaps w:val="0"/>
          <w:noProof w:val="0"/>
          <w:color w:val="000000" w:themeColor="text1" w:themeTint="FF" w:themeShade="FF"/>
          <w:sz w:val="24"/>
          <w:szCs w:val="24"/>
          <w:lang w:val="en-GB"/>
        </w:rPr>
        <w:t>instrumental lessons and clubs inside and outside of school.</w:t>
      </w:r>
    </w:p>
    <w:p w:rsidR="3185767E" w:rsidP="3CCB673D" w:rsidRDefault="3185767E" w14:paraId="2AF22F4D" w14:textId="04A21544">
      <w:pPr>
        <w:spacing w:before="0" w:beforeAutospacing="off" w:after="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Practice</w:t>
      </w:r>
    </w:p>
    <w:p w:rsidR="3185767E" w:rsidP="3CCB673D" w:rsidRDefault="3185767E" w14:paraId="6FED66F2" w14:textId="39E7B4C0">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High-quality teaching is maintained through a rigorous monitoring cycle and regular staff training aimed at improving classroom practice.</w:t>
      </w:r>
    </w:p>
    <w:p w:rsidR="3185767E" w:rsidP="3CCB673D" w:rsidRDefault="3185767E" w14:paraId="4BD8C032" w14:textId="4AFEA467">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Our staff possess a deep understanding of the challenges faced by our students and are skilled in adapting their practice to meet individual needs.</w:t>
      </w:r>
    </w:p>
    <w:p w:rsidR="3185767E" w:rsidP="3CCB673D" w:rsidRDefault="3185767E" w14:paraId="12FAA93A" w14:textId="466CDD1E">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1"/>
          <w:bCs w:val="1"/>
          <w:i w:val="0"/>
          <w:iCs w:val="0"/>
          <w:caps w:val="0"/>
          <w:smallCaps w:val="0"/>
          <w:noProof w:val="0"/>
          <w:color w:val="000000" w:themeColor="text1" w:themeTint="FF" w:themeShade="FF"/>
          <w:sz w:val="24"/>
          <w:szCs w:val="24"/>
          <w:lang w:val="en-GB"/>
        </w:rPr>
        <w:t>Our Impact</w:t>
      </w:r>
    </w:p>
    <w:p w:rsidR="3185767E" w:rsidP="3CCB673D" w:rsidRDefault="3185767E" w14:paraId="7058A222" w14:textId="525187C8">
      <w:pPr>
        <w:spacing w:before="240" w:beforeAutospacing="off" w:after="24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1A32BF6" w:rsidR="1911F0DF">
        <w:rPr>
          <w:rFonts w:ascii="Arial" w:hAnsi="Arial" w:eastAsia="Arial" w:cs="Arial"/>
          <w:b w:val="0"/>
          <w:bCs w:val="0"/>
          <w:i w:val="0"/>
          <w:iCs w:val="0"/>
          <w:caps w:val="0"/>
          <w:smallCaps w:val="0"/>
          <w:noProof w:val="0"/>
          <w:color w:val="000000" w:themeColor="text1" w:themeTint="FF" w:themeShade="FF"/>
          <w:sz w:val="24"/>
          <w:szCs w:val="24"/>
          <w:lang w:val="en-GB"/>
        </w:rPr>
        <w:t>Last academic year, our students at KS2 attained above the national average for all students in maths. Our students attained higher than their peers who are from the same demographic nationally.</w:t>
      </w:r>
    </w:p>
    <w:p w:rsidR="31A32BF6" w:rsidP="31A32BF6" w:rsidRDefault="31A32BF6" w14:paraId="738BE140" w14:textId="7CB8F3D4">
      <w:pPr>
        <w:spacing w:before="240" w:beforeAutospacing="off" w:after="240" w:afterAutospacing="off" w:line="288"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3185767E" w:rsidP="31A32BF6" w:rsidRDefault="3185767E" w14:paraId="40355E70" w14:textId="15A44A6B">
      <w:pPr>
        <w:spacing w:before="240" w:beforeAutospacing="off" w:after="240" w:afterAutospacing="off" w:line="288"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31A32BF6" w:rsidR="1911F0DF">
        <w:rPr>
          <w:rFonts w:ascii="Arial" w:hAnsi="Arial" w:eastAsia="Arial" w:cs="Arial"/>
          <w:b w:val="1"/>
          <w:bCs w:val="1"/>
          <w:i w:val="0"/>
          <w:iCs w:val="0"/>
          <w:caps w:val="0"/>
          <w:smallCaps w:val="0"/>
          <w:noProof w:val="0"/>
          <w:color w:val="000000" w:themeColor="text1" w:themeTint="FF" w:themeShade="FF"/>
          <w:sz w:val="24"/>
          <w:szCs w:val="24"/>
          <w:lang w:val="en-GB"/>
        </w:rPr>
        <w:t>Maths: 89%</w:t>
      </w:r>
    </w:p>
    <w:p w:rsidR="3185767E" w:rsidP="31A32BF6" w:rsidRDefault="3185767E" w14:paraId="59A72957" w14:textId="05048021">
      <w:pPr>
        <w:spacing w:before="240" w:beforeAutospacing="off" w:after="240" w:afterAutospacing="off" w:line="288"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31A32BF6" w:rsidR="1911F0DF">
        <w:rPr>
          <w:rFonts w:ascii="Arial" w:hAnsi="Arial" w:eastAsia="Arial" w:cs="Arial"/>
          <w:b w:val="1"/>
          <w:bCs w:val="1"/>
          <w:i w:val="0"/>
          <w:iCs w:val="0"/>
          <w:caps w:val="0"/>
          <w:smallCaps w:val="0"/>
          <w:noProof w:val="0"/>
          <w:color w:val="000000" w:themeColor="text1" w:themeTint="FF" w:themeShade="FF"/>
          <w:sz w:val="24"/>
          <w:szCs w:val="24"/>
          <w:lang w:val="en-GB"/>
        </w:rPr>
        <w:t>Writing: 67%</w:t>
      </w:r>
    </w:p>
    <w:p w:rsidR="3185767E" w:rsidP="31A32BF6" w:rsidRDefault="3185767E" w14:paraId="3965F48B" w14:textId="582405F9">
      <w:pPr>
        <w:spacing w:before="240" w:beforeAutospacing="off" w:after="240" w:afterAutospacing="off" w:line="288"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31A32BF6" w:rsidR="1911F0DF">
        <w:rPr>
          <w:rFonts w:ascii="Arial" w:hAnsi="Arial" w:eastAsia="Arial" w:cs="Arial"/>
          <w:b w:val="1"/>
          <w:bCs w:val="1"/>
          <w:i w:val="0"/>
          <w:iCs w:val="0"/>
          <w:caps w:val="0"/>
          <w:smallCaps w:val="0"/>
          <w:noProof w:val="0"/>
          <w:color w:val="000000" w:themeColor="text1" w:themeTint="FF" w:themeShade="FF"/>
          <w:sz w:val="24"/>
          <w:szCs w:val="24"/>
          <w:lang w:val="en-GB"/>
        </w:rPr>
        <w:t>Reading: 67%</w:t>
      </w:r>
    </w:p>
    <w:p w:rsidR="3185767E" w:rsidP="31A32BF6" w:rsidRDefault="3185767E" w14:paraId="5EA656F3" w14:textId="64D804DC">
      <w:pPr>
        <w:spacing w:before="240" w:beforeAutospacing="off" w:after="240" w:afterAutospacing="off" w:line="288"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31A32BF6" w:rsidR="1911F0DF">
        <w:rPr>
          <w:rFonts w:ascii="Arial" w:hAnsi="Arial" w:eastAsia="Arial" w:cs="Arial"/>
          <w:b w:val="1"/>
          <w:bCs w:val="1"/>
          <w:i w:val="0"/>
          <w:iCs w:val="0"/>
          <w:caps w:val="0"/>
          <w:smallCaps w:val="0"/>
          <w:noProof w:val="0"/>
          <w:color w:val="000000" w:themeColor="text1" w:themeTint="FF" w:themeShade="FF"/>
          <w:sz w:val="24"/>
          <w:szCs w:val="24"/>
          <w:lang w:val="en-GB"/>
        </w:rPr>
        <w:t>RWM: 55.6%</w:t>
      </w:r>
    </w:p>
    <w:p w:rsidR="3185767E" w:rsidP="31A32BF6" w:rsidRDefault="3185767E" w14:paraId="05766CF5" w14:textId="61DF7A4F">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1A32BF6" w:rsidR="1911F0DF">
        <w:rPr>
          <w:rFonts w:ascii="Arial" w:hAnsi="Arial" w:eastAsia="Arial" w:cs="Arial"/>
          <w:b w:val="0"/>
          <w:bCs w:val="0"/>
          <w:i w:val="0"/>
          <w:iCs w:val="0"/>
          <w:caps w:val="0"/>
          <w:smallCaps w:val="0"/>
          <w:noProof w:val="0"/>
          <w:color w:val="000000" w:themeColor="text1" w:themeTint="FF" w:themeShade="FF"/>
          <w:sz w:val="24"/>
          <w:szCs w:val="24"/>
          <w:lang w:val="en-GB"/>
        </w:rPr>
        <w:t xml:space="preserve">Our </w:t>
      </w:r>
      <w:r w:rsidRPr="31A32BF6" w:rsidR="1911F0DF">
        <w:rPr>
          <w:rFonts w:ascii="Arial" w:hAnsi="Arial" w:eastAsia="Arial" w:cs="Arial"/>
          <w:b w:val="1"/>
          <w:bCs w:val="1"/>
          <w:i w:val="0"/>
          <w:iCs w:val="0"/>
          <w:caps w:val="0"/>
          <w:smallCaps w:val="0"/>
          <w:noProof w:val="0"/>
          <w:color w:val="000000" w:themeColor="text1" w:themeTint="FF" w:themeShade="FF"/>
          <w:sz w:val="24"/>
          <w:szCs w:val="24"/>
          <w:lang w:val="en-GB"/>
        </w:rPr>
        <w:t>attendance last year was 94.4%</w:t>
      </w:r>
      <w:r w:rsidRPr="31A32BF6" w:rsidR="1911F0DF">
        <w:rPr>
          <w:rFonts w:ascii="Arial" w:hAnsi="Arial" w:eastAsia="Arial" w:cs="Arial"/>
          <w:b w:val="0"/>
          <w:bCs w:val="0"/>
          <w:i w:val="0"/>
          <w:iCs w:val="0"/>
          <w:caps w:val="0"/>
          <w:smallCaps w:val="0"/>
          <w:noProof w:val="0"/>
          <w:color w:val="000000" w:themeColor="text1" w:themeTint="FF" w:themeShade="FF"/>
          <w:sz w:val="24"/>
          <w:szCs w:val="24"/>
          <w:lang w:val="en-GB"/>
        </w:rPr>
        <w:t>, the national figure for FSM was 89% and the national average for all children was 94.6%.</w:t>
      </w:r>
    </w:p>
    <w:p w:rsidR="3185767E" w:rsidP="31A32BF6" w:rsidRDefault="3185767E" w14:paraId="234CF91B" w14:textId="58623298">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1A32BF6" w:rsidR="1911F0DF">
        <w:rPr>
          <w:rFonts w:ascii="Arial" w:hAnsi="Arial" w:eastAsia="Arial" w:cs="Arial"/>
          <w:b w:val="1"/>
          <w:bCs w:val="1"/>
          <w:i w:val="0"/>
          <w:iCs w:val="0"/>
          <w:caps w:val="0"/>
          <w:smallCaps w:val="0"/>
          <w:noProof w:val="0"/>
          <w:color w:val="000000" w:themeColor="text1" w:themeTint="FF" w:themeShade="FF"/>
          <w:sz w:val="24"/>
          <w:szCs w:val="24"/>
          <w:lang w:val="en-GB"/>
        </w:rPr>
        <w:t>89% of PP students attended at least one club</w:t>
      </w:r>
      <w:r w:rsidRPr="31A32BF6" w:rsidR="1911F0DF">
        <w:rPr>
          <w:rFonts w:ascii="Arial" w:hAnsi="Arial" w:eastAsia="Arial" w:cs="Arial"/>
          <w:b w:val="0"/>
          <w:bCs w:val="0"/>
          <w:i w:val="0"/>
          <w:iCs w:val="0"/>
          <w:caps w:val="0"/>
          <w:smallCaps w:val="0"/>
          <w:noProof w:val="0"/>
          <w:color w:val="000000" w:themeColor="text1" w:themeTint="FF" w:themeShade="FF"/>
          <w:sz w:val="24"/>
          <w:szCs w:val="24"/>
          <w:lang w:val="en-GB"/>
        </w:rPr>
        <w:t xml:space="preserve"> last year. </w:t>
      </w:r>
    </w:p>
    <w:p w:rsidR="3185767E" w:rsidP="3CCB673D" w:rsidRDefault="3185767E" w14:paraId="7CC94220" w14:textId="58112E3F">
      <w:pPr>
        <w:spacing w:before="240" w:beforeAutospacing="off" w:after="240" w:afterAutospacing="off"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911F0DF">
        <w:rPr>
          <w:rFonts w:ascii="Arial" w:hAnsi="Arial" w:eastAsia="Arial" w:cs="Arial"/>
          <w:b w:val="0"/>
          <w:bCs w:val="0"/>
          <w:i w:val="0"/>
          <w:iCs w:val="0"/>
          <w:caps w:val="0"/>
          <w:smallCaps w:val="0"/>
          <w:noProof w:val="0"/>
          <w:color w:val="000000" w:themeColor="text1" w:themeTint="FF" w:themeShade="FF"/>
          <w:sz w:val="24"/>
          <w:szCs w:val="24"/>
          <w:lang w:val="en-GB"/>
        </w:rPr>
        <w:t>No PP students were excluded last year.</w:t>
      </w:r>
    </w:p>
    <w:p w:rsidR="3185767E" w:rsidP="3CCB673D" w:rsidRDefault="3185767E" w14:paraId="285EEB5E" w14:textId="2568618A">
      <w:pPr>
        <w:pStyle w:val="paragraph"/>
        <w:rPr>
          <w:rFonts w:ascii="Aptos" w:hAnsi="Aptos" w:eastAsia="Aptos" w:cs="Aptos"/>
          <w:b w:val="1"/>
          <w:bCs w:val="1"/>
          <w:i w:val="1"/>
          <w:iCs w:val="1"/>
          <w:caps w:val="0"/>
          <w:smallCaps w:val="0"/>
          <w:noProof w:val="0"/>
          <w:color w:val="000000" w:themeColor="text1" w:themeTint="FF" w:themeShade="FF"/>
          <w:sz w:val="40"/>
          <w:szCs w:val="40"/>
          <w:lang w:val="en-GB"/>
        </w:rPr>
      </w:pPr>
    </w:p>
    <w:p w:rsidR="32719378" w:rsidP="31A32BF6" w:rsidRDefault="32719378" w14:paraId="5B5F5CC0" w14:textId="1E2E41E1">
      <w:pPr>
        <w:rPr>
          <w:rFonts w:ascii="Aptos" w:hAnsi="Aptos" w:eastAsia="Aptos" w:cs="Aptos"/>
          <w:b w:val="1"/>
          <w:bCs w:val="1"/>
          <w:i w:val="1"/>
          <w:iCs w:val="1"/>
          <w:caps w:val="0"/>
          <w:smallCaps w:val="0"/>
          <w:noProof w:val="0"/>
          <w:color w:val="000000" w:themeColor="text1" w:themeTint="FF" w:themeShade="FF"/>
          <w:sz w:val="32"/>
          <w:szCs w:val="32"/>
          <w:lang w:val="en-GB"/>
        </w:rPr>
      </w:pPr>
      <w:r w:rsidRPr="31A32BF6" w:rsidR="32719378">
        <w:rPr>
          <w:rFonts w:ascii="Aptos" w:hAnsi="Aptos" w:eastAsia="Aptos" w:cs="Aptos"/>
          <w:b w:val="1"/>
          <w:bCs w:val="1"/>
          <w:i w:val="1"/>
          <w:iCs w:val="1"/>
          <w:caps w:val="0"/>
          <w:smallCaps w:val="0"/>
          <w:noProof w:val="0"/>
          <w:color w:val="000000" w:themeColor="text1" w:themeTint="FF" w:themeShade="FF"/>
          <w:sz w:val="32"/>
          <w:szCs w:val="32"/>
          <w:lang w:val="en-GB"/>
        </w:rPr>
        <w:t>‘The school aims to provide a safe and caring environment where each child feels valued and where all staff value inclusive practice and have high expectations for each pupil.’</w:t>
      </w:r>
      <w:r w:rsidRPr="31A32BF6" w:rsidR="1CC6FA35">
        <w:rPr>
          <w:rFonts w:ascii="Aptos" w:hAnsi="Aptos" w:eastAsia="Aptos" w:cs="Aptos"/>
          <w:b w:val="1"/>
          <w:bCs w:val="1"/>
          <w:i w:val="1"/>
          <w:iCs w:val="1"/>
          <w:caps w:val="0"/>
          <w:smallCaps w:val="0"/>
          <w:noProof w:val="0"/>
          <w:color w:val="000000" w:themeColor="text1" w:themeTint="FF" w:themeShade="FF"/>
          <w:sz w:val="32"/>
          <w:szCs w:val="32"/>
          <w:lang w:val="en-GB"/>
        </w:rPr>
        <w:t xml:space="preserve"> </w:t>
      </w:r>
      <w:r w:rsidRPr="31A32BF6" w:rsidR="32719378">
        <w:rPr>
          <w:rFonts w:ascii="Aptos" w:hAnsi="Aptos" w:eastAsia="Aptos" w:cs="Aptos"/>
          <w:b w:val="1"/>
          <w:bCs w:val="1"/>
          <w:i w:val="1"/>
          <w:iCs w:val="1"/>
          <w:caps w:val="0"/>
          <w:smallCaps w:val="0"/>
          <w:noProof w:val="0"/>
          <w:color w:val="000000" w:themeColor="text1" w:themeTint="FF" w:themeShade="FF"/>
          <w:sz w:val="32"/>
          <w:szCs w:val="32"/>
          <w:lang w:val="en-GB"/>
        </w:rPr>
        <w:t>Inclusion Quality Mark Report- Nov 2024</w:t>
      </w:r>
    </w:p>
    <w:p w:rsidR="3CCB673D" w:rsidP="3CCB673D" w:rsidRDefault="3CCB673D" w14:paraId="5268982B" w14:textId="5C3E0BF1">
      <w:pPr>
        <w:rPr>
          <w:rFonts w:ascii="Aptos" w:hAnsi="Aptos" w:eastAsia="Aptos" w:cs="Aptos"/>
          <w:b w:val="1"/>
          <w:bCs w:val="1"/>
          <w:i w:val="1"/>
          <w:iCs w:val="1"/>
          <w:caps w:val="0"/>
          <w:smallCaps w:val="0"/>
          <w:noProof w:val="0"/>
          <w:color w:val="000000" w:themeColor="text1" w:themeTint="FF" w:themeShade="FF"/>
          <w:sz w:val="40"/>
          <w:szCs w:val="40"/>
          <w:lang w:val="en-GB"/>
        </w:rPr>
      </w:pPr>
    </w:p>
    <w:p w:rsidR="3CCB673D" w:rsidP="3CCB673D" w:rsidRDefault="3CCB673D" w14:paraId="455941D8" w14:textId="13047EB6">
      <w:pPr>
        <w:rPr>
          <w:rFonts w:ascii="Aptos" w:hAnsi="Aptos" w:eastAsia="Aptos" w:cs="Aptos"/>
          <w:b w:val="1"/>
          <w:bCs w:val="1"/>
          <w:i w:val="1"/>
          <w:iCs w:val="1"/>
          <w:caps w:val="0"/>
          <w:smallCaps w:val="0"/>
          <w:noProof w:val="0"/>
          <w:color w:val="000000" w:themeColor="text1" w:themeTint="FF" w:themeShade="FF"/>
          <w:sz w:val="40"/>
          <w:szCs w:val="40"/>
          <w:lang w:val="en-GB"/>
        </w:rPr>
      </w:pPr>
    </w:p>
    <w:p w:rsidR="3CCB673D" w:rsidP="31A32BF6" w:rsidRDefault="3CCB673D" w14:paraId="01B8DEF7" w14:textId="36657AAA">
      <w:pPr>
        <w:pStyle w:val="Normal"/>
        <w:rPr>
          <w:rFonts w:ascii="Aptos" w:hAnsi="Aptos" w:eastAsia="Aptos" w:cs="Aptos"/>
          <w:b w:val="1"/>
          <w:bCs w:val="1"/>
          <w:i w:val="1"/>
          <w:iCs w:val="1"/>
          <w:caps w:val="0"/>
          <w:smallCaps w:val="0"/>
          <w:noProof w:val="0"/>
          <w:color w:val="000000" w:themeColor="text1" w:themeTint="FF" w:themeShade="FF"/>
          <w:sz w:val="40"/>
          <w:szCs w:val="40"/>
          <w:lang w:val="en-GB"/>
        </w:rPr>
      </w:pPr>
    </w:p>
    <w:p w:rsidR="00E66558" w:rsidRDefault="009D71E8" w14:paraId="2A7D54EB" w14:textId="77777777">
      <w:pPr>
        <w:pStyle w:val="Heading2"/>
        <w:spacing w:before="600"/>
      </w:pPr>
      <w:bookmarkStart w:name="_Toc357771640" w:id="14"/>
      <w:bookmarkStart w:name="_Toc346793418" w:id="15"/>
      <w:r>
        <w:t>Challenges</w:t>
      </w:r>
    </w:p>
    <w:tbl>
      <w:tblPr>
        <w:tblW w:w="147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
        <w:gridCol w:w="13262"/>
      </w:tblGrid>
      <w:tr w:rsidRPr="00D031D8" w:rsidR="00D031D8" w:rsidTr="31A32BF6" w14:paraId="195BAA58" w14:textId="77777777">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tcMar/>
            <w:hideMark/>
          </w:tcPr>
          <w:p w:rsidRPr="00D031D8" w:rsidR="00D031D8" w:rsidP="00D031D8" w:rsidRDefault="00D031D8" w14:paraId="76E4CB44" w14:textId="77777777">
            <w:pPr>
              <w:suppressAutoHyphens w:val="0"/>
              <w:autoSpaceDN/>
              <w:spacing w:after="0" w:line="240" w:lineRule="auto"/>
              <w:ind w:left="45" w:right="45"/>
              <w:textAlignment w:val="baseline"/>
              <w:rPr>
                <w:rFonts w:ascii="Segoe UI" w:hAnsi="Segoe UI" w:cs="Segoe UI"/>
                <w:b/>
                <w:bCs/>
                <w:color w:val="000000"/>
                <w:sz w:val="18"/>
                <w:szCs w:val="18"/>
              </w:rPr>
            </w:pPr>
            <w:bookmarkStart w:name="_Toc443397160" w:id="16"/>
            <w:r w:rsidRPr="00D031D8">
              <w:rPr>
                <w:rFonts w:cs="Arial"/>
                <w:b/>
                <w:bCs/>
                <w:color w:val="000000"/>
              </w:rPr>
              <w:t>Challenge number </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tcMar/>
            <w:hideMark/>
          </w:tcPr>
          <w:p w:rsidRPr="00D031D8" w:rsidR="00D031D8" w:rsidP="00D031D8" w:rsidRDefault="00D031D8" w14:paraId="4256DCA6" w14:textId="77777777">
            <w:pPr>
              <w:suppressAutoHyphens w:val="0"/>
              <w:autoSpaceDN/>
              <w:spacing w:after="0" w:line="240" w:lineRule="auto"/>
              <w:ind w:left="45" w:right="45"/>
              <w:textAlignment w:val="baseline"/>
              <w:rPr>
                <w:rFonts w:ascii="Segoe UI" w:hAnsi="Segoe UI" w:cs="Segoe UI"/>
                <w:b/>
                <w:bCs/>
                <w:color w:val="000000"/>
                <w:sz w:val="18"/>
                <w:szCs w:val="18"/>
              </w:rPr>
            </w:pPr>
            <w:r w:rsidRPr="00D031D8">
              <w:rPr>
                <w:rFonts w:cs="Arial"/>
                <w:b/>
                <w:bCs/>
                <w:color w:val="000000"/>
              </w:rPr>
              <w:t>Detail of challenge  </w:t>
            </w:r>
          </w:p>
        </w:tc>
      </w:tr>
      <w:tr w:rsidRPr="00D031D8" w:rsidR="00D031D8" w:rsidTr="31A32BF6" w14:paraId="3C02FDE9" w14:textId="77777777">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00D031D8" w14:paraId="6CA2A3DE" w14:textId="77777777">
            <w:pPr>
              <w:suppressAutoHyphens w:val="0"/>
              <w:autoSpaceDN/>
              <w:spacing w:after="0" w:line="240" w:lineRule="auto"/>
              <w:ind w:left="45" w:right="45"/>
              <w:textAlignment w:val="baseline"/>
              <w:rPr>
                <w:rFonts w:ascii="Segoe UI" w:hAnsi="Segoe UI" w:cs="Segoe UI"/>
                <w:color w:val="000000"/>
                <w:sz w:val="18"/>
                <w:szCs w:val="18"/>
              </w:rPr>
            </w:pPr>
            <w:r w:rsidRPr="00D031D8">
              <w:rPr>
                <w:rFonts w:cs="Arial"/>
                <w:color w:val="000000"/>
                <w:sz w:val="22"/>
                <w:szCs w:val="22"/>
              </w:rPr>
              <w:t>1 </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00D031D8" w14:paraId="36757ACD" w14:textId="77777777">
            <w:pPr>
              <w:suppressAutoHyphens w:val="0"/>
              <w:autoSpaceDN/>
              <w:spacing w:after="0" w:line="240" w:lineRule="auto"/>
              <w:textAlignment w:val="baseline"/>
              <w:rPr>
                <w:rFonts w:ascii="Segoe UI" w:hAnsi="Segoe UI" w:cs="Segoe UI"/>
                <w:color w:val="auto"/>
                <w:sz w:val="18"/>
                <w:szCs w:val="18"/>
              </w:rPr>
            </w:pPr>
            <w:r w:rsidRPr="00D031D8">
              <w:rPr>
                <w:rFonts w:cs="Arial"/>
                <w:b/>
                <w:bCs/>
                <w:color w:val="000000"/>
              </w:rPr>
              <w:t>Low academic level on entry and lack of SEN support and identification on transition   </w:t>
            </w:r>
            <w:r w:rsidRPr="00D031D8">
              <w:rPr>
                <w:rFonts w:cs="Arial"/>
                <w:color w:val="000000"/>
              </w:rPr>
              <w:t> </w:t>
            </w:r>
          </w:p>
          <w:p w:rsidRPr="00D031D8" w:rsidR="00D031D8" w:rsidP="00D031D8" w:rsidRDefault="00D031D8" w14:paraId="53F4EDC0" w14:textId="77777777">
            <w:pPr>
              <w:suppressAutoHyphens w:val="0"/>
              <w:autoSpaceDN/>
              <w:spacing w:after="0" w:line="240" w:lineRule="auto"/>
              <w:textAlignment w:val="baseline"/>
              <w:rPr>
                <w:rFonts w:ascii="Segoe UI" w:hAnsi="Segoe UI" w:cs="Segoe UI"/>
                <w:color w:val="auto"/>
                <w:sz w:val="18"/>
                <w:szCs w:val="18"/>
              </w:rPr>
            </w:pPr>
            <w:r w:rsidRPr="00D031D8">
              <w:rPr>
                <w:rFonts w:cs="Arial"/>
                <w:i/>
                <w:iCs/>
                <w:color w:val="000000"/>
              </w:rPr>
              <w:t>Evidenced by the number of diagnostic assessments requested for year 5 PP students with no SEND identified.</w:t>
            </w:r>
            <w:r w:rsidRPr="00D031D8">
              <w:rPr>
                <w:rFonts w:cs="Arial"/>
                <w:color w:val="000000"/>
              </w:rPr>
              <w:t> </w:t>
            </w:r>
          </w:p>
          <w:p w:rsidRPr="00D031D8" w:rsidR="00D031D8" w:rsidP="00D031D8" w:rsidRDefault="00D031D8" w14:paraId="7651D270" w14:textId="77777777">
            <w:pPr>
              <w:suppressAutoHyphens w:val="0"/>
              <w:autoSpaceDN/>
              <w:spacing w:after="0" w:line="240" w:lineRule="auto"/>
              <w:ind w:left="45" w:right="45"/>
              <w:textAlignment w:val="baseline"/>
              <w:rPr>
                <w:rFonts w:ascii="Segoe UI" w:hAnsi="Segoe UI" w:cs="Segoe UI"/>
                <w:color w:val="auto"/>
                <w:sz w:val="18"/>
                <w:szCs w:val="18"/>
              </w:rPr>
            </w:pPr>
            <w:r w:rsidRPr="00D031D8">
              <w:rPr>
                <w:rFonts w:cs="Arial"/>
                <w:color w:val="000000"/>
              </w:rPr>
              <w:t> </w:t>
            </w:r>
          </w:p>
        </w:tc>
      </w:tr>
      <w:tr w:rsidRPr="00D031D8" w:rsidR="00D031D8" w:rsidTr="31A32BF6" w14:paraId="3FD38BA6" w14:textId="77777777">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00D031D8" w14:paraId="59D3AAC9" w14:textId="77777777">
            <w:pPr>
              <w:suppressAutoHyphens w:val="0"/>
              <w:autoSpaceDN/>
              <w:spacing w:after="0" w:line="240" w:lineRule="auto"/>
              <w:ind w:left="45" w:right="45"/>
              <w:textAlignment w:val="baseline"/>
              <w:rPr>
                <w:rFonts w:ascii="Segoe UI" w:hAnsi="Segoe UI" w:cs="Segoe UI"/>
                <w:color w:val="000000"/>
                <w:sz w:val="18"/>
                <w:szCs w:val="18"/>
              </w:rPr>
            </w:pPr>
            <w:r w:rsidRPr="00D031D8">
              <w:rPr>
                <w:rFonts w:cs="Arial"/>
                <w:color w:val="000000"/>
                <w:sz w:val="22"/>
                <w:szCs w:val="22"/>
              </w:rPr>
              <w:t>2 </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2FCCD9E8" w14:paraId="284BC460" w14:textId="076EAB5C">
            <w:pPr>
              <w:suppressAutoHyphens w:val="0"/>
              <w:autoSpaceDN/>
              <w:spacing w:after="0" w:line="240" w:lineRule="auto"/>
              <w:textAlignment w:val="baseline"/>
              <w:rPr>
                <w:rFonts w:ascii="Segoe UI" w:hAnsi="Segoe UI" w:cs="Segoe UI"/>
                <w:color w:val="auto"/>
                <w:sz w:val="18"/>
                <w:szCs w:val="18"/>
              </w:rPr>
            </w:pPr>
            <w:r w:rsidRPr="59D4929D">
              <w:rPr>
                <w:rFonts w:cs="Arial"/>
                <w:b/>
                <w:bCs/>
                <w:color w:val="000000" w:themeColor="text1"/>
              </w:rPr>
              <w:t>Inc</w:t>
            </w:r>
            <w:r w:rsidRPr="59D4929D" w:rsidR="50300936">
              <w:rPr>
                <w:rFonts w:cs="Arial"/>
                <w:b/>
                <w:bCs/>
                <w:color w:val="000000" w:themeColor="text1"/>
              </w:rPr>
              <w:t>onsistent attendance at school and parental engagement  </w:t>
            </w:r>
            <w:r w:rsidRPr="59D4929D" w:rsidR="50300936">
              <w:rPr>
                <w:rFonts w:cs="Arial"/>
                <w:color w:val="000000" w:themeColor="text1"/>
              </w:rPr>
              <w:t> </w:t>
            </w:r>
          </w:p>
          <w:p w:rsidRPr="00D031D8" w:rsidR="00D031D8" w:rsidP="00D031D8" w:rsidRDefault="00D031D8" w14:paraId="7DB96B2A" w14:textId="77777777">
            <w:pPr>
              <w:suppressAutoHyphens w:val="0"/>
              <w:autoSpaceDN/>
              <w:spacing w:after="0" w:line="240" w:lineRule="auto"/>
              <w:textAlignment w:val="baseline"/>
              <w:rPr>
                <w:rFonts w:ascii="Segoe UI" w:hAnsi="Segoe UI" w:cs="Segoe UI"/>
                <w:color w:val="auto"/>
                <w:sz w:val="18"/>
                <w:szCs w:val="18"/>
              </w:rPr>
            </w:pPr>
            <w:r w:rsidRPr="00D031D8">
              <w:rPr>
                <w:rFonts w:cs="Arial"/>
                <w:i/>
                <w:iCs/>
                <w:color w:val="000000"/>
              </w:rPr>
              <w:t>Lack of communication from parents evidenced via staff feedback, failure to return forms etc and attendance to meetings and parents’ evenings.</w:t>
            </w:r>
            <w:r w:rsidRPr="00D031D8">
              <w:rPr>
                <w:rFonts w:cs="Arial"/>
                <w:color w:val="000000"/>
              </w:rPr>
              <w:t> </w:t>
            </w:r>
          </w:p>
          <w:p w:rsidRPr="00D031D8" w:rsidR="00D031D8" w:rsidP="00D031D8" w:rsidRDefault="00D031D8" w14:paraId="4D5137B9" w14:textId="77777777">
            <w:pPr>
              <w:suppressAutoHyphens w:val="0"/>
              <w:autoSpaceDN/>
              <w:spacing w:after="0" w:line="240" w:lineRule="auto"/>
              <w:textAlignment w:val="baseline"/>
              <w:rPr>
                <w:rFonts w:ascii="Segoe UI" w:hAnsi="Segoe UI" w:cs="Segoe UI"/>
                <w:color w:val="auto"/>
                <w:sz w:val="18"/>
                <w:szCs w:val="18"/>
              </w:rPr>
            </w:pPr>
            <w:r w:rsidRPr="00D031D8">
              <w:rPr>
                <w:rFonts w:cs="Arial"/>
                <w:i/>
                <w:iCs/>
                <w:color w:val="000000"/>
              </w:rPr>
              <w:t>Overall attendance is good, but improvements need to be made with persistent absentees. </w:t>
            </w:r>
            <w:r w:rsidRPr="00D031D8">
              <w:rPr>
                <w:rFonts w:cs="Arial"/>
                <w:color w:val="000000"/>
              </w:rPr>
              <w:t> </w:t>
            </w:r>
          </w:p>
        </w:tc>
      </w:tr>
      <w:tr w:rsidRPr="00D031D8" w:rsidR="00D031D8" w:rsidTr="31A32BF6" w14:paraId="6F30AA97" w14:textId="77777777">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00D031D8" w14:paraId="31A1382C" w14:textId="77777777">
            <w:pPr>
              <w:suppressAutoHyphens w:val="0"/>
              <w:autoSpaceDN/>
              <w:spacing w:after="0" w:line="240" w:lineRule="auto"/>
              <w:ind w:left="45" w:right="45"/>
              <w:textAlignment w:val="baseline"/>
              <w:rPr>
                <w:rFonts w:ascii="Segoe UI" w:hAnsi="Segoe UI" w:cs="Segoe UI"/>
                <w:color w:val="000000"/>
                <w:sz w:val="18"/>
                <w:szCs w:val="18"/>
              </w:rPr>
            </w:pPr>
            <w:r w:rsidRPr="00D031D8">
              <w:rPr>
                <w:rFonts w:cs="Arial"/>
                <w:color w:val="000000"/>
                <w:sz w:val="22"/>
                <w:szCs w:val="22"/>
              </w:rPr>
              <w:t>3 </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3CCB673D" w:rsidRDefault="00D031D8" w14:paraId="6902BD21" w14:textId="16B8B37D">
            <w:pPr>
              <w:suppressAutoHyphens w:val="0"/>
              <w:autoSpaceDN/>
              <w:spacing w:after="0" w:line="240" w:lineRule="auto"/>
              <w:ind/>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DD3F09B">
              <w:rPr>
                <w:rFonts w:ascii="Arial" w:hAnsi="Arial" w:eastAsia="Arial" w:cs="Arial"/>
                <w:b w:val="1"/>
                <w:bCs w:val="1"/>
                <w:i w:val="0"/>
                <w:iCs w:val="0"/>
                <w:caps w:val="0"/>
                <w:smallCaps w:val="0"/>
                <w:noProof w:val="0"/>
                <w:color w:val="000000" w:themeColor="text1" w:themeTint="FF" w:themeShade="FF"/>
                <w:sz w:val="24"/>
                <w:szCs w:val="24"/>
                <w:lang w:val="en-GB"/>
              </w:rPr>
              <w:t>Gaps in development due to the social impact of COVID 19</w:t>
            </w:r>
          </w:p>
          <w:p w:rsidRPr="00D031D8" w:rsidR="00D031D8" w:rsidP="3CCB673D" w:rsidRDefault="00D031D8" w14:paraId="742E322A" w14:textId="46EDE2D8">
            <w:pPr>
              <w:suppressAutoHyphens w:val="0"/>
              <w:autoSpaceDN/>
              <w:spacing w:after="0" w:line="240" w:lineRule="auto"/>
              <w:ind/>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CCB673D" w:rsidR="1DD3F09B">
              <w:rPr>
                <w:rFonts w:ascii="Arial" w:hAnsi="Arial" w:eastAsia="Arial" w:cs="Arial"/>
                <w:b w:val="0"/>
                <w:bCs w:val="0"/>
                <w:i w:val="1"/>
                <w:iCs w:val="1"/>
                <w:caps w:val="0"/>
                <w:smallCaps w:val="0"/>
                <w:noProof w:val="0"/>
                <w:color w:val="000000" w:themeColor="text1" w:themeTint="FF" w:themeShade="FF"/>
                <w:sz w:val="24"/>
                <w:szCs w:val="24"/>
                <w:lang w:val="en-GB"/>
              </w:rPr>
              <w:t xml:space="preserve">The impact of COVID on the social development of children is </w:t>
            </w:r>
            <w:r w:rsidRPr="3CCB673D" w:rsidR="1DD3F09B">
              <w:rPr>
                <w:rFonts w:ascii="Arial" w:hAnsi="Arial" w:eastAsia="Arial" w:cs="Arial"/>
                <w:b w:val="0"/>
                <w:bCs w:val="0"/>
                <w:i w:val="1"/>
                <w:iCs w:val="1"/>
                <w:caps w:val="0"/>
                <w:smallCaps w:val="0"/>
                <w:noProof w:val="0"/>
                <w:color w:val="000000" w:themeColor="text1" w:themeTint="FF" w:themeShade="FF"/>
                <w:sz w:val="24"/>
                <w:szCs w:val="24"/>
                <w:lang w:val="en-GB"/>
              </w:rPr>
              <w:t>evident</w:t>
            </w:r>
            <w:r w:rsidRPr="3CCB673D" w:rsidR="1DD3F09B">
              <w:rPr>
                <w:rFonts w:ascii="Arial" w:hAnsi="Arial" w:eastAsia="Arial" w:cs="Arial"/>
                <w:b w:val="0"/>
                <w:bCs w:val="0"/>
                <w:i w:val="1"/>
                <w:iCs w:val="1"/>
                <w:caps w:val="0"/>
                <w:smallCaps w:val="0"/>
                <w:noProof w:val="0"/>
                <w:color w:val="000000" w:themeColor="text1" w:themeTint="FF" w:themeShade="FF"/>
                <w:sz w:val="24"/>
                <w:szCs w:val="24"/>
                <w:lang w:val="en-GB"/>
              </w:rPr>
              <w:t xml:space="preserve"> in young people worldwide. </w:t>
            </w:r>
          </w:p>
          <w:p w:rsidRPr="00D031D8" w:rsidR="00D031D8" w:rsidP="3CCB673D" w:rsidRDefault="00D031D8" w14:paraId="437B5EF2" w14:textId="0B76F036">
            <w:pPr>
              <w:suppressAutoHyphens w:val="0"/>
              <w:autoSpaceDN/>
              <w:spacing w:after="0" w:line="240" w:lineRule="auto"/>
              <w:ind/>
              <w:textAlignment w:val="baseline"/>
              <w:rPr>
                <w:rFonts w:ascii="Arial" w:hAnsi="Arial" w:eastAsia="Arial" w:cs="Arial"/>
                <w:b w:val="0"/>
                <w:bCs w:val="0"/>
                <w:i w:val="1"/>
                <w:iCs w:val="1"/>
                <w:caps w:val="0"/>
                <w:smallCaps w:val="0"/>
                <w:noProof w:val="0"/>
                <w:color w:val="000000" w:themeColor="text1" w:themeTint="FF" w:themeShade="FF"/>
                <w:sz w:val="24"/>
                <w:szCs w:val="24"/>
                <w:lang w:val="en-GB"/>
              </w:rPr>
            </w:pPr>
          </w:p>
          <w:p w:rsidRPr="00D031D8" w:rsidR="00D031D8" w:rsidP="3CCB673D" w:rsidRDefault="00D031D8" w14:paraId="4A4396B9" w14:textId="3BA1EB2C">
            <w:pPr>
              <w:pStyle w:val="Normal"/>
              <w:suppressAutoHyphens w:val="0"/>
              <w:autoSpaceDN/>
              <w:spacing w:after="0" w:line="240" w:lineRule="auto"/>
              <w:ind/>
              <w:textAlignment w:val="baseline"/>
              <w:rPr>
                <w:rFonts w:ascii="Arial" w:hAnsi="Arial" w:eastAsia="Arial" w:cs="Arial"/>
                <w:noProof w:val="0"/>
                <w:sz w:val="24"/>
                <w:szCs w:val="24"/>
                <w:lang w:val="en-GB"/>
              </w:rPr>
            </w:pPr>
            <w:hyperlink r:id="Rff906780c4714429">
              <w:r w:rsidRPr="3CCB673D" w:rsidR="386BFCD4">
                <w:rPr>
                  <w:rStyle w:val="Hyperlink"/>
                  <w:rFonts w:ascii="Arial" w:hAnsi="Arial" w:eastAsia="Arial" w:cs="Arial"/>
                  <w:noProof w:val="0"/>
                  <w:lang w:val="en-GB"/>
                </w:rPr>
                <w:t>Frontiers | Mental health and quality of life in children and adolescents during the COVID-19 pandemic: a systematic review of longitudinal studies</w:t>
              </w:r>
            </w:hyperlink>
          </w:p>
          <w:p w:rsidRPr="00D031D8" w:rsidR="00D031D8" w:rsidP="00D031D8" w:rsidRDefault="00D031D8" w14:paraId="4489A2A0" w14:textId="6AAA01CF">
            <w:pPr>
              <w:suppressAutoHyphens w:val="0"/>
              <w:autoSpaceDN/>
              <w:spacing w:after="0" w:line="240" w:lineRule="auto"/>
              <w:ind w:left="45" w:right="45"/>
              <w:textAlignment w:val="baseline"/>
              <w:rPr>
                <w:rFonts w:ascii="Segoe UI" w:hAnsi="Segoe UI" w:cs="Segoe UI"/>
                <w:color w:val="auto"/>
                <w:sz w:val="18"/>
                <w:szCs w:val="18"/>
              </w:rPr>
            </w:pPr>
            <w:r w:rsidRPr="3CCB673D" w:rsidR="5DFD7966">
              <w:rPr>
                <w:rFonts w:cs="Arial"/>
                <w:color w:val="000000" w:themeColor="text1" w:themeTint="FF" w:themeShade="FF"/>
              </w:rPr>
              <w:t> </w:t>
            </w:r>
          </w:p>
        </w:tc>
      </w:tr>
      <w:tr w:rsidRPr="00D031D8" w:rsidR="00D031D8" w:rsidTr="31A32BF6" w14:paraId="237144A3" w14:textId="77777777">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00D031D8" w14:paraId="390D5439" w14:textId="77777777">
            <w:pPr>
              <w:suppressAutoHyphens w:val="0"/>
              <w:autoSpaceDN/>
              <w:spacing w:after="0" w:line="240" w:lineRule="auto"/>
              <w:ind w:left="45" w:right="45"/>
              <w:textAlignment w:val="baseline"/>
              <w:rPr>
                <w:rFonts w:ascii="Segoe UI" w:hAnsi="Segoe UI" w:cs="Segoe UI"/>
                <w:color w:val="000000"/>
                <w:sz w:val="18"/>
                <w:szCs w:val="18"/>
              </w:rPr>
            </w:pPr>
            <w:r w:rsidRPr="00D031D8">
              <w:rPr>
                <w:rFonts w:cs="Arial"/>
                <w:color w:val="000000"/>
                <w:sz w:val="22"/>
                <w:szCs w:val="22"/>
              </w:rPr>
              <w:t>4 </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00D031D8" w14:paraId="4F64E1CD" w14:textId="77777777">
            <w:pPr>
              <w:suppressAutoHyphens w:val="0"/>
              <w:autoSpaceDN/>
              <w:spacing w:after="0" w:line="240" w:lineRule="auto"/>
              <w:textAlignment w:val="baseline"/>
              <w:rPr>
                <w:rFonts w:ascii="Segoe UI" w:hAnsi="Segoe UI" w:cs="Segoe UI"/>
                <w:color w:val="auto"/>
                <w:sz w:val="18"/>
                <w:szCs w:val="18"/>
              </w:rPr>
            </w:pPr>
            <w:r w:rsidRPr="00D031D8">
              <w:rPr>
                <w:rFonts w:cs="Arial"/>
                <w:b/>
                <w:bCs/>
                <w:color w:val="000000"/>
              </w:rPr>
              <w:t>Poor home learning environment and structure in household has an impact on engagement with school and causes issues through homework completion</w:t>
            </w:r>
            <w:r w:rsidRPr="00D031D8">
              <w:rPr>
                <w:rFonts w:cs="Arial"/>
                <w:color w:val="000000"/>
              </w:rPr>
              <w:t> </w:t>
            </w:r>
          </w:p>
          <w:p w:rsidRPr="00D031D8" w:rsidR="00D031D8" w:rsidP="00D031D8" w:rsidRDefault="00D031D8" w14:paraId="6C37602B" w14:textId="77777777">
            <w:pPr>
              <w:suppressAutoHyphens w:val="0"/>
              <w:autoSpaceDN/>
              <w:spacing w:after="0" w:line="240" w:lineRule="auto"/>
              <w:textAlignment w:val="baseline"/>
              <w:rPr>
                <w:rFonts w:ascii="Segoe UI" w:hAnsi="Segoe UI" w:cs="Segoe UI"/>
                <w:color w:val="auto"/>
                <w:sz w:val="18"/>
                <w:szCs w:val="18"/>
              </w:rPr>
            </w:pPr>
            <w:r w:rsidRPr="00D031D8">
              <w:rPr>
                <w:rFonts w:cs="Arial"/>
                <w:i/>
                <w:iCs/>
                <w:color w:val="000000"/>
              </w:rPr>
              <w:t>Most PP students do not do enough homework consistently- this is evidenced on e-praise which will show that the PP cohort are receiving D1s which is a mark for missed homework. </w:t>
            </w:r>
            <w:r w:rsidRPr="00D031D8">
              <w:rPr>
                <w:rFonts w:cs="Arial"/>
                <w:color w:val="000000"/>
              </w:rPr>
              <w:t> </w:t>
            </w:r>
          </w:p>
        </w:tc>
      </w:tr>
      <w:tr w:rsidRPr="00D031D8" w:rsidR="00D031D8" w:rsidTr="31A32BF6" w14:paraId="085C4039" w14:textId="77777777">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00D031D8" w14:paraId="4B62F429" w14:textId="77777777">
            <w:pPr>
              <w:suppressAutoHyphens w:val="0"/>
              <w:autoSpaceDN/>
              <w:spacing w:after="0" w:line="240" w:lineRule="auto"/>
              <w:ind w:left="45" w:right="45"/>
              <w:textAlignment w:val="baseline"/>
              <w:rPr>
                <w:rFonts w:ascii="Segoe UI" w:hAnsi="Segoe UI" w:cs="Segoe UI"/>
                <w:color w:val="000000"/>
                <w:sz w:val="18"/>
                <w:szCs w:val="18"/>
              </w:rPr>
            </w:pPr>
            <w:r w:rsidRPr="00D031D8">
              <w:rPr>
                <w:rFonts w:cs="Arial"/>
                <w:color w:val="000000"/>
                <w:sz w:val="22"/>
                <w:szCs w:val="22"/>
              </w:rPr>
              <w:t>5 </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031D8" w:rsidR="00D031D8" w:rsidP="00D031D8" w:rsidRDefault="00D031D8" w14:paraId="2E3DA5A8" w14:textId="77777777">
            <w:pPr>
              <w:suppressAutoHyphens w:val="0"/>
              <w:autoSpaceDN/>
              <w:spacing w:after="0" w:line="240" w:lineRule="auto"/>
              <w:textAlignment w:val="baseline"/>
              <w:rPr>
                <w:rFonts w:ascii="Segoe UI" w:hAnsi="Segoe UI" w:cs="Segoe UI"/>
                <w:color w:val="auto"/>
                <w:sz w:val="18"/>
                <w:szCs w:val="18"/>
              </w:rPr>
            </w:pPr>
            <w:r w:rsidRPr="00D031D8">
              <w:rPr>
                <w:rFonts w:cs="Arial"/>
                <w:b/>
                <w:bCs/>
                <w:color w:val="000000"/>
              </w:rPr>
              <w:t>Low levels of attendance to any outside clubs and/or after school enrichment programs.</w:t>
            </w:r>
            <w:r w:rsidRPr="00D031D8">
              <w:rPr>
                <w:rFonts w:cs="Arial"/>
                <w:color w:val="000000"/>
              </w:rPr>
              <w:t> </w:t>
            </w:r>
          </w:p>
          <w:p w:rsidRPr="00D031D8" w:rsidR="00D031D8" w:rsidP="00D031D8" w:rsidRDefault="00D031D8" w14:paraId="0E08F2EE" w14:textId="77777777">
            <w:pPr>
              <w:suppressAutoHyphens w:val="0"/>
              <w:autoSpaceDN/>
              <w:spacing w:after="0" w:line="240" w:lineRule="auto"/>
              <w:textAlignment w:val="baseline"/>
              <w:rPr>
                <w:rFonts w:ascii="Segoe UI" w:hAnsi="Segoe UI" w:cs="Segoe UI"/>
                <w:color w:val="auto"/>
                <w:sz w:val="18"/>
                <w:szCs w:val="18"/>
              </w:rPr>
            </w:pPr>
            <w:proofErr w:type="gramStart"/>
            <w:r w:rsidRPr="00D031D8">
              <w:rPr>
                <w:rFonts w:cs="Arial"/>
                <w:i/>
                <w:iCs/>
                <w:color w:val="000000"/>
              </w:rPr>
              <w:t>The majority of</w:t>
            </w:r>
            <w:proofErr w:type="gramEnd"/>
            <w:r w:rsidRPr="00D031D8">
              <w:rPr>
                <w:rFonts w:cs="Arial"/>
                <w:i/>
                <w:iCs/>
                <w:color w:val="000000"/>
              </w:rPr>
              <w:t xml:space="preserve"> PP students do not attend any outside clubs or after school activities, evidenced through pupil voice and internal registers. </w:t>
            </w:r>
            <w:r w:rsidRPr="00D031D8">
              <w:rPr>
                <w:rFonts w:cs="Arial"/>
                <w:color w:val="000000"/>
              </w:rPr>
              <w:t> </w:t>
            </w:r>
          </w:p>
        </w:tc>
      </w:tr>
      <w:tr w:rsidRPr="00D031D8" w:rsidR="00D031D8" w:rsidTr="31A32BF6" w14:paraId="5FE5F2A1" w14:textId="77777777">
        <w:trPr>
          <w:trHeight w:val="375"/>
        </w:trPr>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15A636CA" w:rsidP="0DC70D5B" w:rsidRDefault="15A636CA" w14:paraId="02F5053F" w14:textId="5B4BC7B7">
            <w:pPr>
              <w:spacing w:after="0" w:line="240" w:lineRule="auto"/>
              <w:ind w:left="45" w:right="45"/>
              <w:rPr>
                <w:rFonts w:cs="Arial"/>
                <w:color w:val="000000" w:themeColor="text1"/>
                <w:sz w:val="22"/>
                <w:szCs w:val="22"/>
              </w:rPr>
            </w:pPr>
            <w:r w:rsidRPr="0DC70D5B">
              <w:rPr>
                <w:rFonts w:cs="Arial"/>
                <w:color w:val="000000" w:themeColor="text1"/>
                <w:sz w:val="22"/>
                <w:szCs w:val="22"/>
              </w:rPr>
              <w:t>6</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DC70D5B" w:rsidP="0DC70D5B" w:rsidRDefault="0DC70D5B" w14:paraId="0BA88A2C" w14:textId="77777777">
            <w:pPr>
              <w:spacing w:after="0" w:line="240" w:lineRule="auto"/>
              <w:rPr>
                <w:rFonts w:cs="Arial"/>
                <w:b/>
                <w:bCs/>
                <w:color w:val="000000" w:themeColor="text1"/>
              </w:rPr>
            </w:pPr>
            <w:r w:rsidRPr="0DC70D5B">
              <w:rPr>
                <w:rFonts w:cs="Arial"/>
                <w:b/>
                <w:bCs/>
                <w:color w:val="000000" w:themeColor="text1"/>
              </w:rPr>
              <w:t>Financial barriers can mean students are not ‘ready to learn’</w:t>
            </w:r>
          </w:p>
          <w:p w:rsidR="0DC70D5B" w:rsidP="0DC70D5B" w:rsidRDefault="0DC70D5B" w14:paraId="000A6817" w14:textId="1E53742D">
            <w:pPr>
              <w:spacing w:after="0" w:line="240" w:lineRule="auto"/>
              <w:rPr>
                <w:rFonts w:cs="Arial"/>
                <w:i/>
                <w:iCs/>
                <w:color w:val="000000" w:themeColor="text1"/>
              </w:rPr>
            </w:pPr>
            <w:r w:rsidRPr="0DC70D5B">
              <w:rPr>
                <w:rFonts w:cs="Arial"/>
                <w:i/>
                <w:iCs/>
                <w:color w:val="000000" w:themeColor="text1"/>
              </w:rPr>
              <w:t xml:space="preserve">Rising costs can have a negative effect on living standards, mental health and access to trips etc. </w:t>
            </w:r>
          </w:p>
        </w:tc>
      </w:tr>
      <w:tr w:rsidR="0DC70D5B" w:rsidTr="31A32BF6" w14:paraId="512E71D6" w14:textId="77777777">
        <w:trPr>
          <w:trHeight w:val="375"/>
        </w:trPr>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729C6B7E" w:rsidP="0DC70D5B" w:rsidRDefault="729C6B7E" w14:paraId="05CBB6C7" w14:textId="3D598558">
            <w:pPr>
              <w:spacing w:line="240" w:lineRule="auto"/>
              <w:rPr>
                <w:rFonts w:cs="Arial"/>
                <w:color w:val="000000" w:themeColor="text1"/>
                <w:sz w:val="22"/>
                <w:szCs w:val="22"/>
              </w:rPr>
            </w:pPr>
            <w:r w:rsidRPr="31A32BF6" w:rsidR="54BFCCB1">
              <w:rPr>
                <w:rFonts w:cs="Arial"/>
                <w:color w:val="000000" w:themeColor="text1" w:themeTint="FF" w:themeShade="FF"/>
                <w:sz w:val="22"/>
                <w:szCs w:val="22"/>
              </w:rPr>
              <w:t>7</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DC70D5B" w:rsidP="3CCB673D" w:rsidRDefault="0DC70D5B" w14:paraId="3B0BC1C8" w14:textId="6C484ED0">
            <w:pPr>
              <w:spacing w:line="240" w:lineRule="auto"/>
              <w:rPr>
                <w:rFonts w:cs="Arial"/>
                <w:b w:val="1"/>
                <w:bCs w:val="1"/>
                <w:color w:val="000000" w:themeColor="text1" w:themeTint="FF" w:themeShade="FF"/>
              </w:rPr>
            </w:pPr>
            <w:r w:rsidRPr="3CCB673D" w:rsidR="5CB0C68D">
              <w:rPr>
                <w:rFonts w:cs="Arial"/>
                <w:b w:val="1"/>
                <w:bCs w:val="1"/>
                <w:color w:val="000000" w:themeColor="text1" w:themeTint="FF" w:themeShade="FF"/>
              </w:rPr>
              <w:t>A range of social and emotional challenges for some learners which can hamper attainment and wellbeing</w:t>
            </w:r>
          </w:p>
          <w:p w:rsidR="0DC70D5B" w:rsidP="3CCB673D" w:rsidRDefault="0DC70D5B" w14:paraId="7980CE58" w14:textId="77EF823A">
            <w:pPr>
              <w:pStyle w:val="Normal"/>
              <w:spacing w:line="240" w:lineRule="auto"/>
              <w:rPr>
                <w:rFonts w:ascii="Arial" w:hAnsi="Arial" w:eastAsia="Arial" w:cs="Arial"/>
                <w:noProof w:val="0"/>
                <w:sz w:val="24"/>
                <w:szCs w:val="24"/>
                <w:lang w:val="en-GB"/>
              </w:rPr>
            </w:pPr>
            <w:hyperlink r:id="Rda21d2897dfc40a3">
              <w:r w:rsidRPr="3CCB673D" w:rsidR="51E3B5F2">
                <w:rPr>
                  <w:rStyle w:val="Hyperlink"/>
                  <w:rFonts w:ascii="Arial" w:hAnsi="Arial" w:eastAsia="Arial" w:cs="Arial"/>
                  <w:noProof w:val="0"/>
                  <w:lang w:val="en-GB"/>
                </w:rPr>
                <w:t>The Good Childhood Report</w:t>
              </w:r>
            </w:hyperlink>
          </w:p>
        </w:tc>
      </w:tr>
      <w:tr w:rsidR="3CCB673D" w:rsidTr="31A32BF6" w14:paraId="4623DFFC">
        <w:trPr>
          <w:trHeight w:val="300"/>
        </w:trPr>
        <w:tc>
          <w:tcPr>
            <w:tcW w:w="1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B879EB2" w:rsidP="3CCB673D" w:rsidRDefault="0B879EB2" w14:paraId="65DAFFA9" w14:textId="37B7AE35">
            <w:pPr>
              <w:pStyle w:val="Normal"/>
              <w:spacing w:line="240" w:lineRule="auto"/>
              <w:rPr>
                <w:rFonts w:cs="Arial"/>
                <w:color w:val="000000" w:themeColor="text1" w:themeTint="FF" w:themeShade="FF"/>
                <w:sz w:val="22"/>
                <w:szCs w:val="22"/>
              </w:rPr>
            </w:pPr>
            <w:r w:rsidRPr="3CCB673D" w:rsidR="0B879EB2">
              <w:rPr>
                <w:rFonts w:cs="Arial"/>
                <w:color w:val="000000" w:themeColor="text1" w:themeTint="FF" w:themeShade="FF"/>
                <w:sz w:val="22"/>
                <w:szCs w:val="22"/>
              </w:rPr>
              <w:t>8</w:t>
            </w:r>
          </w:p>
        </w:tc>
        <w:tc>
          <w:tcPr>
            <w:tcW w:w="132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B879EB2" w:rsidP="3CCB673D" w:rsidRDefault="0B879EB2" w14:paraId="4A0A83BF" w14:textId="78FD563F">
            <w:pPr>
              <w:pStyle w:val="Normal"/>
              <w:spacing w:line="240" w:lineRule="auto"/>
              <w:rPr>
                <w:rFonts w:cs="Arial"/>
                <w:b w:val="1"/>
                <w:bCs w:val="1"/>
                <w:color w:val="000000" w:themeColor="text1" w:themeTint="FF" w:themeShade="FF"/>
              </w:rPr>
            </w:pPr>
            <w:r w:rsidRPr="3CCB673D" w:rsidR="0B879EB2">
              <w:rPr>
                <w:rFonts w:cs="Arial"/>
                <w:b w:val="1"/>
                <w:bCs w:val="1"/>
                <w:color w:val="000000" w:themeColor="text1" w:themeTint="FF" w:themeShade="FF"/>
              </w:rPr>
              <w:t>Social Stigma</w:t>
            </w:r>
          </w:p>
          <w:p w:rsidR="6B68FFEF" w:rsidP="3CCB673D" w:rsidRDefault="6B68FFEF" w14:paraId="7A35EFB3" w14:textId="6F29199D">
            <w:pPr>
              <w:pStyle w:val="Normal"/>
              <w:spacing w:line="240" w:lineRule="auto"/>
              <w:rPr>
                <w:rFonts w:ascii="Arial" w:hAnsi="Arial" w:eastAsia="Arial" w:cs="Arial"/>
                <w:noProof w:val="0"/>
                <w:sz w:val="24"/>
                <w:szCs w:val="24"/>
                <w:lang w:val="en-GB"/>
              </w:rPr>
            </w:pPr>
            <w:r w:rsidRPr="3CCB673D" w:rsidR="6B68FFEF">
              <w:rPr>
                <w:rFonts w:ascii="Arial" w:hAnsi="Arial" w:eastAsia="Arial" w:cs="Arial"/>
                <w:noProof w:val="0"/>
                <w:sz w:val="24"/>
                <w:szCs w:val="24"/>
                <w:lang w:val="en-GB"/>
              </w:rPr>
              <w:t xml:space="preserve">Research </w:t>
            </w:r>
            <w:r w:rsidRPr="3CCB673D" w:rsidR="6B68FFEF">
              <w:rPr>
                <w:rFonts w:ascii="Arial" w:hAnsi="Arial" w:eastAsia="Arial" w:cs="Arial"/>
                <w:noProof w:val="0"/>
                <w:sz w:val="24"/>
                <w:szCs w:val="24"/>
                <w:lang w:val="en-GB"/>
              </w:rPr>
              <w:t>indicates</w:t>
            </w:r>
            <w:r w:rsidRPr="3CCB673D" w:rsidR="6B68FFEF">
              <w:rPr>
                <w:rFonts w:ascii="Arial" w:hAnsi="Arial" w:eastAsia="Arial" w:cs="Arial"/>
                <w:noProof w:val="0"/>
                <w:sz w:val="24"/>
                <w:szCs w:val="24"/>
                <w:lang w:val="en-GB"/>
              </w:rPr>
              <w:t xml:space="preserve"> that children from less advantaged socio‐economic backgrounds are at a statistically elevated risk of peer victimisation. </w:t>
            </w:r>
            <w:r w:rsidRPr="3CCB673D" w:rsidR="2C458C4D">
              <w:rPr>
                <w:rFonts w:ascii="Arial" w:hAnsi="Arial" w:eastAsia="Arial" w:cs="Arial"/>
                <w:noProof w:val="0"/>
                <w:sz w:val="24"/>
                <w:szCs w:val="24"/>
                <w:lang w:val="en-GB"/>
              </w:rPr>
              <w:t>Communities</w:t>
            </w:r>
            <w:r w:rsidRPr="3CCB673D" w:rsidR="6B68FFEF">
              <w:rPr>
                <w:rFonts w:ascii="Arial" w:hAnsi="Arial" w:eastAsia="Arial" w:cs="Arial"/>
                <w:noProof w:val="0"/>
                <w:sz w:val="24"/>
                <w:szCs w:val="24"/>
                <w:lang w:val="en-GB"/>
              </w:rPr>
              <w:t xml:space="preserve"> with greater socio‐economic inequality show increased </w:t>
            </w:r>
            <w:r w:rsidRPr="3CCB673D" w:rsidR="7BB8B057">
              <w:rPr>
                <w:rFonts w:ascii="Arial" w:hAnsi="Arial" w:eastAsia="Arial" w:cs="Arial"/>
                <w:noProof w:val="0"/>
                <w:sz w:val="24"/>
                <w:szCs w:val="24"/>
                <w:lang w:val="en-GB"/>
              </w:rPr>
              <w:t>rates</w:t>
            </w:r>
            <w:r w:rsidRPr="3CCB673D" w:rsidR="7BB8B057">
              <w:rPr>
                <w:rFonts w:ascii="Arial" w:hAnsi="Arial" w:eastAsia="Arial" w:cs="Arial"/>
                <w:noProof w:val="0"/>
                <w:sz w:val="24"/>
                <w:szCs w:val="24"/>
                <w:lang w:val="en-GB"/>
              </w:rPr>
              <w:t xml:space="preserve"> </w:t>
            </w:r>
            <w:r w:rsidRPr="3CCB673D" w:rsidR="6B68FFEF">
              <w:rPr>
                <w:rFonts w:ascii="Arial" w:hAnsi="Arial" w:eastAsia="Arial" w:cs="Arial"/>
                <w:noProof w:val="0"/>
                <w:sz w:val="24"/>
                <w:szCs w:val="24"/>
                <w:lang w:val="en-GB"/>
              </w:rPr>
              <w:t xml:space="preserve">of victimisation. </w:t>
            </w:r>
            <w:r w:rsidRPr="3CCB673D" w:rsidR="6B68FFEF">
              <w:rPr>
                <w:rFonts w:ascii="Arial" w:hAnsi="Arial" w:eastAsia="Arial" w:cs="Arial"/>
                <w:noProof w:val="0"/>
                <w:sz w:val="24"/>
                <w:szCs w:val="24"/>
                <w:lang w:val="en-GB"/>
              </w:rPr>
              <w:t>Accordingly</w:t>
            </w:r>
            <w:r w:rsidRPr="3CCB673D" w:rsidR="6B68FFEF">
              <w:rPr>
                <w:rFonts w:ascii="Arial" w:hAnsi="Arial" w:eastAsia="Arial" w:cs="Arial"/>
                <w:noProof w:val="0"/>
                <w:sz w:val="24"/>
                <w:szCs w:val="24"/>
                <w:lang w:val="en-GB"/>
              </w:rPr>
              <w:t xml:space="preserve">, our school recognises that even within </w:t>
            </w:r>
            <w:r w:rsidRPr="3CCB673D" w:rsidR="6B68FFEF">
              <w:rPr>
                <w:rFonts w:ascii="Arial" w:hAnsi="Arial" w:eastAsia="Arial" w:cs="Arial"/>
                <w:noProof w:val="0"/>
                <w:sz w:val="24"/>
                <w:szCs w:val="24"/>
                <w:lang w:val="en-GB"/>
              </w:rPr>
              <w:t>a predominantly advantaged</w:t>
            </w:r>
            <w:r w:rsidRPr="3CCB673D" w:rsidR="6B68FFEF">
              <w:rPr>
                <w:rFonts w:ascii="Arial" w:hAnsi="Arial" w:eastAsia="Arial" w:cs="Arial"/>
                <w:noProof w:val="0"/>
                <w:sz w:val="24"/>
                <w:szCs w:val="24"/>
                <w:lang w:val="en-GB"/>
              </w:rPr>
              <w:t xml:space="preserve"> community, those learners from economically less advantaged backgrounds may experience </w:t>
            </w:r>
            <w:r w:rsidRPr="3CCB673D" w:rsidR="6B68FFEF">
              <w:rPr>
                <w:rFonts w:ascii="Arial" w:hAnsi="Arial" w:eastAsia="Arial" w:cs="Arial"/>
                <w:noProof w:val="0"/>
                <w:sz w:val="24"/>
                <w:szCs w:val="24"/>
                <w:lang w:val="en-GB"/>
              </w:rPr>
              <w:t>additional</w:t>
            </w:r>
            <w:r w:rsidRPr="3CCB673D" w:rsidR="6B68FFEF">
              <w:rPr>
                <w:rFonts w:ascii="Arial" w:hAnsi="Arial" w:eastAsia="Arial" w:cs="Arial"/>
                <w:noProof w:val="0"/>
                <w:sz w:val="24"/>
                <w:szCs w:val="24"/>
                <w:lang w:val="en-GB"/>
              </w:rPr>
              <w:t xml:space="preserve"> vulnerability</w:t>
            </w:r>
            <w:r w:rsidRPr="3CCB673D" w:rsidR="1005902D">
              <w:rPr>
                <w:rFonts w:ascii="Arial" w:hAnsi="Arial" w:eastAsia="Arial" w:cs="Arial"/>
                <w:noProof w:val="0"/>
                <w:sz w:val="24"/>
                <w:szCs w:val="24"/>
                <w:lang w:val="en-GB"/>
              </w:rPr>
              <w:t>.</w:t>
            </w:r>
          </w:p>
          <w:p w:rsidR="3D076708" w:rsidP="3CCB673D" w:rsidRDefault="3D076708" w14:paraId="30539DF0" w14:textId="6682CDB0">
            <w:pPr>
              <w:pStyle w:val="Normal"/>
              <w:spacing w:line="240" w:lineRule="auto"/>
              <w:rPr>
                <w:rFonts w:ascii="Arial" w:hAnsi="Arial" w:eastAsia="Arial" w:cs="Arial"/>
                <w:noProof w:val="0"/>
                <w:sz w:val="24"/>
                <w:szCs w:val="24"/>
                <w:lang w:val="en-GB"/>
              </w:rPr>
            </w:pPr>
            <w:hyperlink r:id="R2116f55be2be4055">
              <w:r w:rsidRPr="3CCB673D" w:rsidR="3D076708">
                <w:rPr>
                  <w:rStyle w:val="Hyperlink"/>
                  <w:rFonts w:ascii="Arial" w:hAnsi="Arial" w:eastAsia="Arial" w:cs="Arial"/>
                  <w:noProof w:val="0"/>
                  <w:lang w:val="en-GB"/>
                </w:rPr>
                <w:t>Children in receipt of Free School Meals</w:t>
              </w:r>
            </w:hyperlink>
          </w:p>
          <w:p w:rsidR="3CCB673D" w:rsidP="3CCB673D" w:rsidRDefault="3CCB673D" w14:paraId="2A4C4F4A" w14:textId="51132C5A">
            <w:pPr>
              <w:pStyle w:val="Normal"/>
              <w:spacing w:line="240" w:lineRule="auto"/>
              <w:rPr>
                <w:rFonts w:cs="Arial"/>
                <w:b w:val="1"/>
                <w:bCs w:val="1"/>
                <w:color w:val="000000" w:themeColor="text1" w:themeTint="FF" w:themeShade="FF"/>
              </w:rPr>
            </w:pPr>
          </w:p>
        </w:tc>
      </w:tr>
    </w:tbl>
    <w:p w:rsidR="00E66558" w:rsidRDefault="009D71E8" w14:paraId="5B56DAC9" w14:textId="2CD6986C">
      <w:pPr>
        <w:pStyle w:val="Heading2"/>
        <w:spacing w:before="600"/>
      </w:pPr>
    </w:p>
    <w:p w:rsidR="00E66558" w:rsidP="31A32BF6" w:rsidRDefault="009D71E8" w14:paraId="4E04296E" w14:textId="4EA2228B">
      <w:pPr>
        <w:pStyle w:val="Normal"/>
      </w:pPr>
    </w:p>
    <w:p w:rsidR="00E66558" w:rsidP="31A32BF6" w:rsidRDefault="009D71E8" w14:paraId="284E2A52" w14:textId="7323F87C">
      <w:pPr>
        <w:pStyle w:val="Normal"/>
      </w:pPr>
    </w:p>
    <w:p w:rsidR="00E66558" w:rsidRDefault="009D71E8" w14:paraId="28F979DE" w14:textId="5FA135E0">
      <w:pPr>
        <w:pStyle w:val="Heading2"/>
        <w:spacing w:before="600"/>
      </w:pPr>
    </w:p>
    <w:p w:rsidR="00E66558" w:rsidP="31A32BF6" w:rsidRDefault="009D71E8" w14:paraId="35648F05" w14:textId="29811146">
      <w:pPr>
        <w:pStyle w:val="Normal"/>
      </w:pPr>
    </w:p>
    <w:p w:rsidR="00E66558" w:rsidP="31A32BF6" w:rsidRDefault="009D71E8" w14:paraId="78DBF36E" w14:textId="7FD75AC3">
      <w:pPr>
        <w:pStyle w:val="Normal"/>
      </w:pPr>
    </w:p>
    <w:p w:rsidR="00E66558" w:rsidRDefault="009D71E8" w14:paraId="2A7D54FF" w14:textId="35C4BFDC">
      <w:pPr>
        <w:pStyle w:val="Heading2"/>
        <w:spacing w:before="600"/>
      </w:pPr>
      <w:r w:rsidR="009D71E8">
        <w:rPr/>
        <w:t xml:space="preserve">Intended outcomes </w:t>
      </w:r>
    </w:p>
    <w:tbl>
      <w:tblPr>
        <w:tblW w:w="147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10"/>
        <w:gridCol w:w="5295"/>
        <w:gridCol w:w="1681"/>
        <w:gridCol w:w="3919"/>
      </w:tblGrid>
      <w:tr w:rsidRPr="004C723A" w:rsidR="00E92F29" w:rsidTr="31A32BF6" w14:paraId="21708EF3" w14:textId="77777777">
        <w:trPr>
          <w:trHeight w:val="1206"/>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tcMar/>
            <w:hideMark/>
          </w:tcPr>
          <w:p w:rsidRPr="004C723A" w:rsidR="004C723A" w:rsidP="004C723A" w:rsidRDefault="004C723A" w14:paraId="575A38FA" w14:textId="77777777">
            <w:pPr>
              <w:suppressAutoHyphens w:val="0"/>
              <w:autoSpaceDN/>
              <w:spacing w:after="0" w:line="240" w:lineRule="auto"/>
              <w:ind w:left="45" w:right="45"/>
              <w:textAlignment w:val="baseline"/>
              <w:rPr>
                <w:rFonts w:ascii="Segoe UI" w:hAnsi="Segoe UI" w:cs="Segoe UI"/>
                <w:b/>
                <w:bCs/>
                <w:color w:val="000000"/>
                <w:sz w:val="18"/>
                <w:szCs w:val="18"/>
              </w:rPr>
            </w:pPr>
            <w:r w:rsidRPr="004C723A">
              <w:rPr>
                <w:rFonts w:cs="Arial"/>
                <w:b/>
                <w:bCs/>
                <w:color w:val="000000"/>
              </w:rPr>
              <w:t>Intended outcome </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tcMar/>
            <w:hideMark/>
          </w:tcPr>
          <w:p w:rsidRPr="004C723A" w:rsidR="004C723A" w:rsidP="004C723A" w:rsidRDefault="004C723A" w14:paraId="3B48B76C" w14:textId="77777777">
            <w:pPr>
              <w:suppressAutoHyphens w:val="0"/>
              <w:autoSpaceDN/>
              <w:spacing w:after="0" w:line="240" w:lineRule="auto"/>
              <w:ind w:left="45" w:right="45"/>
              <w:textAlignment w:val="baseline"/>
              <w:rPr>
                <w:rFonts w:ascii="Segoe UI" w:hAnsi="Segoe UI" w:cs="Segoe UI"/>
                <w:b/>
                <w:bCs/>
                <w:color w:val="000000"/>
                <w:sz w:val="18"/>
                <w:szCs w:val="18"/>
              </w:rPr>
            </w:pPr>
            <w:r w:rsidRPr="004C723A">
              <w:rPr>
                <w:rFonts w:cs="Arial"/>
                <w:b/>
                <w:bCs/>
                <w:color w:val="000000"/>
              </w:rPr>
              <w:t>Success criteria </w:t>
            </w: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tcMar/>
            <w:hideMark/>
          </w:tcPr>
          <w:p w:rsidRPr="004C723A" w:rsidR="004C723A" w:rsidP="0DC70D5B" w:rsidRDefault="032584D2" w14:paraId="64AC9C9A" w14:textId="02096ADF">
            <w:pPr>
              <w:suppressAutoHyphens w:val="0"/>
              <w:autoSpaceDN/>
              <w:spacing w:after="0" w:line="240" w:lineRule="auto"/>
              <w:ind w:left="45" w:right="45"/>
              <w:textAlignment w:val="baseline"/>
              <w:rPr>
                <w:rFonts w:cs="Arial"/>
                <w:b/>
                <w:bCs/>
                <w:color w:val="000000" w:themeColor="text1"/>
              </w:rPr>
            </w:pPr>
            <w:r w:rsidRPr="0DC70D5B">
              <w:rPr>
                <w:rFonts w:cs="Arial"/>
                <w:b/>
                <w:bCs/>
                <w:color w:val="000000" w:themeColor="text1"/>
              </w:rPr>
              <w:t xml:space="preserve">Mid </w:t>
            </w:r>
          </w:p>
          <w:p w:rsidRPr="004C723A" w:rsidR="004C723A" w:rsidP="0DC70D5B" w:rsidRDefault="032584D2" w14:paraId="75DD67C6" w14:textId="5907E7E3">
            <w:pPr>
              <w:suppressAutoHyphens w:val="0"/>
              <w:autoSpaceDN/>
              <w:spacing w:after="0" w:line="240" w:lineRule="auto"/>
              <w:ind w:left="45" w:right="45"/>
              <w:textAlignment w:val="baseline"/>
              <w:rPr>
                <w:rFonts w:cs="Arial"/>
                <w:b/>
                <w:bCs/>
                <w:color w:val="000000" w:themeColor="text1"/>
              </w:rPr>
            </w:pPr>
            <w:r w:rsidRPr="0DC70D5B">
              <w:rPr>
                <w:rFonts w:cs="Arial"/>
                <w:b/>
                <w:bCs/>
                <w:color w:val="000000" w:themeColor="text1"/>
              </w:rPr>
              <w:t xml:space="preserve">Year </w:t>
            </w:r>
          </w:p>
          <w:p w:rsidRPr="004C723A" w:rsidR="004C723A" w:rsidP="0DC70D5B" w:rsidRDefault="032584D2" w14:paraId="6FB18139" w14:textId="13EA5E54">
            <w:pPr>
              <w:suppressAutoHyphens w:val="0"/>
              <w:autoSpaceDN/>
              <w:spacing w:after="0" w:line="240" w:lineRule="auto"/>
              <w:ind w:left="45" w:right="45"/>
              <w:textAlignment w:val="baseline"/>
              <w:rPr>
                <w:rFonts w:cs="Arial"/>
                <w:b/>
                <w:bCs/>
                <w:color w:val="000000"/>
              </w:rPr>
            </w:pPr>
            <w:r w:rsidRPr="0DC70D5B">
              <w:rPr>
                <w:rFonts w:cs="Arial"/>
                <w:b/>
                <w:bCs/>
                <w:color w:val="000000" w:themeColor="text1"/>
              </w:rPr>
              <w:t>Review</w:t>
            </w: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tcMar/>
            <w:hideMark/>
          </w:tcPr>
          <w:p w:rsidR="002E1E93" w:rsidP="004C723A" w:rsidRDefault="004C723A" w14:paraId="292D19AE" w14:textId="77777777">
            <w:pPr>
              <w:suppressAutoHyphens w:val="0"/>
              <w:autoSpaceDN/>
              <w:spacing w:after="0" w:line="240" w:lineRule="auto"/>
              <w:ind w:left="45" w:right="45"/>
              <w:textAlignment w:val="baseline"/>
              <w:rPr>
                <w:rFonts w:cs="Arial"/>
                <w:b/>
                <w:bCs/>
                <w:color w:val="000000"/>
              </w:rPr>
            </w:pPr>
            <w:r w:rsidRPr="004C723A">
              <w:rPr>
                <w:rFonts w:cs="Arial"/>
                <w:b/>
                <w:bCs/>
                <w:color w:val="000000"/>
              </w:rPr>
              <w:t xml:space="preserve">End of Year </w:t>
            </w:r>
          </w:p>
          <w:p w:rsidRPr="004C723A" w:rsidR="004C723A" w:rsidP="004C723A" w:rsidRDefault="004C723A" w14:paraId="07B7637E" w14:textId="438A3C03">
            <w:pPr>
              <w:suppressAutoHyphens w:val="0"/>
              <w:autoSpaceDN/>
              <w:spacing w:after="0" w:line="240" w:lineRule="auto"/>
              <w:ind w:left="45" w:right="45"/>
              <w:textAlignment w:val="baseline"/>
              <w:rPr>
                <w:rFonts w:ascii="Segoe UI" w:hAnsi="Segoe UI" w:cs="Segoe UI"/>
                <w:b/>
                <w:bCs/>
                <w:color w:val="000000"/>
                <w:sz w:val="18"/>
                <w:szCs w:val="18"/>
              </w:rPr>
            </w:pPr>
            <w:r w:rsidRPr="004C723A">
              <w:rPr>
                <w:rFonts w:cs="Arial"/>
                <w:b/>
                <w:bCs/>
                <w:color w:val="000000"/>
              </w:rPr>
              <w:t>Review </w:t>
            </w:r>
          </w:p>
        </w:tc>
      </w:tr>
      <w:tr w:rsidRPr="004C723A" w:rsidR="00E92F29" w:rsidTr="31A32BF6" w14:paraId="113C1043" w14:textId="77777777">
        <w:trPr>
          <w:trHeight w:val="2345"/>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C723A" w:rsidR="004C723A" w:rsidP="3CCB673D" w:rsidRDefault="004C723A" w14:paraId="1758246C" w14:textId="115B9C0D">
            <w:pPr>
              <w:suppressAutoHyphens w:val="0"/>
              <w:autoSpaceDN/>
              <w:spacing w:after="0" w:line="240" w:lineRule="auto"/>
              <w:ind w:left="45" w:right="45"/>
              <w:textAlignment w:val="baseline"/>
              <w:rPr>
                <w:rFonts w:cs="Arial"/>
                <w:color w:val="000000" w:themeColor="text1" w:themeTint="FF" w:themeShade="FF"/>
              </w:rPr>
            </w:pPr>
            <w:r w:rsidRPr="3CCB673D" w:rsidR="31ADECD8">
              <w:rPr>
                <w:rFonts w:cs="Arial"/>
                <w:color w:val="000000" w:themeColor="text1" w:themeTint="FF" w:themeShade="FF"/>
              </w:rPr>
              <w:t>Maintain the positive results from last year</w:t>
            </w:r>
            <w:r w:rsidRPr="3CCB673D" w:rsidR="127B0D96">
              <w:rPr>
                <w:rFonts w:cs="Arial"/>
                <w:color w:val="000000" w:themeColor="text1" w:themeTint="FF" w:themeShade="FF"/>
              </w:rPr>
              <w:t xml:space="preserve">. </w:t>
            </w:r>
          </w:p>
          <w:p w:rsidRPr="004C723A" w:rsidR="004C723A" w:rsidP="3CCB673D" w:rsidRDefault="004C723A" w14:paraId="1464CF31" w14:textId="4A26A884">
            <w:pPr>
              <w:suppressAutoHyphens w:val="0"/>
              <w:autoSpaceDN/>
              <w:spacing w:after="0" w:line="240" w:lineRule="auto"/>
              <w:ind w:left="45" w:right="45"/>
              <w:textAlignment w:val="baseline"/>
              <w:rPr>
                <w:rFonts w:cs="Arial"/>
                <w:color w:val="000000"/>
              </w:rPr>
            </w:pPr>
            <w:r w:rsidRPr="3CCB673D" w:rsidR="1FFA343B">
              <w:rPr>
                <w:rFonts w:cs="Arial"/>
                <w:color w:val="000000" w:themeColor="text1" w:themeTint="FF" w:themeShade="FF"/>
              </w:rPr>
              <w:t xml:space="preserve">Give students the support and tools they need to reach their potential. </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C723A" w:rsidR="004C723A" w:rsidP="004C723A" w:rsidRDefault="004C723A" w14:paraId="7A6D4039" w14:textId="0711A0F5">
            <w:pPr>
              <w:suppressAutoHyphens w:val="0"/>
              <w:autoSpaceDN/>
              <w:spacing w:after="0" w:line="240" w:lineRule="auto"/>
              <w:ind w:left="45" w:right="45"/>
              <w:textAlignment w:val="baseline"/>
              <w:rPr>
                <w:rFonts w:ascii="Segoe UI" w:hAnsi="Segoe UI" w:cs="Segoe UI"/>
                <w:color w:val="000000"/>
                <w:sz w:val="18"/>
                <w:szCs w:val="18"/>
              </w:rPr>
            </w:pPr>
            <w:r w:rsidRPr="004C723A">
              <w:rPr>
                <w:rFonts w:cs="Arial"/>
                <w:color w:val="000000"/>
              </w:rPr>
              <w:t xml:space="preserve">% of pupils at end of KS2 </w:t>
            </w:r>
            <w:r w:rsidR="00782B6D">
              <w:rPr>
                <w:rFonts w:cs="Arial"/>
                <w:color w:val="000000"/>
              </w:rPr>
              <w:t>above</w:t>
            </w:r>
            <w:r w:rsidRPr="004C723A">
              <w:rPr>
                <w:rFonts w:cs="Arial"/>
                <w:color w:val="000000"/>
              </w:rPr>
              <w:t xml:space="preserve"> national</w:t>
            </w:r>
            <w:r w:rsidR="00782B6D">
              <w:rPr>
                <w:rFonts w:cs="Arial"/>
                <w:color w:val="000000"/>
              </w:rPr>
              <w:t xml:space="preserve"> average</w:t>
            </w:r>
            <w:r w:rsidRPr="004C723A">
              <w:rPr>
                <w:rFonts w:cs="Arial"/>
                <w:color w:val="000000"/>
              </w:rPr>
              <w:t xml:space="preserve"> for FSM/Disadvantaged </w:t>
            </w: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452EC6" w:rsidR="00452EC6" w:rsidP="3583E92D" w:rsidRDefault="00452EC6" w14:paraId="4C45B81A" w14:textId="3B8ABB8C">
            <w:pPr>
              <w:suppressAutoHyphens w:val="0"/>
              <w:autoSpaceDN/>
              <w:spacing w:after="0" w:line="240" w:lineRule="auto"/>
              <w:ind w:right="45"/>
              <w:textAlignment w:val="baseline"/>
              <w:rPr>
                <w:rFonts w:ascii="Arial Nova" w:hAnsi="Arial Nova" w:eastAsia="Arial Nova" w:cs="Arial Nova"/>
                <w:color w:val="000000"/>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4C723A" w:rsidR="004C723A" w:rsidP="3CCB673D" w:rsidRDefault="004C723A" w14:paraId="29B49EC7" w14:textId="5A861D08">
            <w:pPr>
              <w:suppressAutoHyphens w:val="0"/>
              <w:autoSpaceDN/>
              <w:spacing w:after="0" w:line="240" w:lineRule="auto"/>
              <w:ind w:left="45" w:right="45"/>
              <w:textAlignment w:val="baseline"/>
              <w:rPr>
                <w:rFonts w:cs="Arial"/>
                <w:color w:val="000000"/>
              </w:rPr>
            </w:pPr>
            <w:r w:rsidRPr="3CCB673D" w:rsidR="04CABE80">
              <w:rPr>
                <w:rFonts w:cs="Arial"/>
                <w:color w:val="000000" w:themeColor="text1" w:themeTint="FF" w:themeShade="FF"/>
              </w:rPr>
              <w:t> </w:t>
            </w:r>
          </w:p>
        </w:tc>
      </w:tr>
      <w:tr w:rsidRPr="004C723A" w:rsidR="00E92F29" w:rsidTr="31A32BF6" w14:paraId="280FA9B5" w14:textId="77777777">
        <w:trPr>
          <w:trHeight w:val="1550"/>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C723A" w:rsidR="004C723A" w:rsidP="3CCB673D" w:rsidRDefault="616A25E8" w14:paraId="48489742" w14:textId="353A1D2B">
            <w:pPr>
              <w:suppressAutoHyphens w:val="0"/>
              <w:autoSpaceDN/>
              <w:spacing w:after="0" w:line="240" w:lineRule="auto"/>
              <w:ind w:left="45" w:right="45"/>
              <w:textAlignment w:val="baseline"/>
              <w:rPr>
                <w:rFonts w:cs="Arial"/>
                <w:color w:val="000000"/>
              </w:rPr>
            </w:pPr>
            <w:r w:rsidRPr="3CCB673D" w:rsidR="4BC8D3F6">
              <w:rPr>
                <w:rFonts w:cs="Arial"/>
                <w:color w:val="000000" w:themeColor="text1" w:themeTint="FF" w:themeShade="FF"/>
              </w:rPr>
              <w:t xml:space="preserve">Attendance of all pupils identified as </w:t>
            </w:r>
            <w:r w:rsidRPr="3CCB673D" w:rsidR="368CD9EB">
              <w:rPr>
                <w:rFonts w:cs="Arial"/>
                <w:color w:val="000000" w:themeColor="text1" w:themeTint="FF" w:themeShade="FF"/>
              </w:rPr>
              <w:t>d</w:t>
            </w:r>
            <w:r w:rsidRPr="3CCB673D" w:rsidR="4BC8D3F6">
              <w:rPr>
                <w:rFonts w:cs="Arial"/>
                <w:color w:val="000000" w:themeColor="text1" w:themeTint="FF" w:themeShade="FF"/>
              </w:rPr>
              <w:t>isadvantaged to be in line with whole school</w:t>
            </w:r>
            <w:r w:rsidRPr="3CCB673D" w:rsidR="7424CAA7">
              <w:rPr>
                <w:rFonts w:cs="Arial"/>
                <w:color w:val="000000" w:themeColor="text1" w:themeTint="FF" w:themeShade="FF"/>
              </w:rPr>
              <w:t>, or at least above 95%</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C723A" w:rsidR="004C723A" w:rsidP="3CCB673D" w:rsidRDefault="004C723A" w14:paraId="52165132" w14:textId="0993B5AD">
            <w:pPr>
              <w:suppressAutoHyphens w:val="0"/>
              <w:autoSpaceDN/>
              <w:spacing w:after="0" w:line="240" w:lineRule="auto"/>
              <w:ind w:left="45" w:right="45"/>
              <w:textAlignment w:val="baseline"/>
              <w:rPr>
                <w:rFonts w:cs="Arial"/>
                <w:color w:val="000000"/>
              </w:rPr>
            </w:pPr>
            <w:r w:rsidRPr="3CCB673D" w:rsidR="7424CAA7">
              <w:rPr>
                <w:rFonts w:cs="Arial"/>
                <w:color w:val="000000" w:themeColor="text1" w:themeTint="FF" w:themeShade="FF"/>
              </w:rPr>
              <w:t xml:space="preserve">Attendance of disadvantaged group to be over 95% and to be in line with whole school. </w:t>
            </w: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4C723A" w:rsidR="00523DE6" w:rsidP="3583E92D" w:rsidRDefault="00523DE6" w14:paraId="3D35C23B" w14:textId="3E266B04">
            <w:pPr>
              <w:suppressAutoHyphens w:val="0"/>
              <w:autoSpaceDN/>
              <w:spacing w:after="0" w:line="240" w:lineRule="auto"/>
              <w:ind w:left="45" w:right="45"/>
              <w:textAlignment w:val="baseline"/>
              <w:rPr>
                <w:rFonts w:ascii="Arial Nova" w:hAnsi="Arial Nova" w:eastAsia="Arial Nova" w:cs="Arial Nova"/>
                <w:color w:val="000000"/>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4C723A" w:rsidR="004C723A" w:rsidP="004C723A" w:rsidRDefault="004C723A" w14:paraId="52692DD2" w14:textId="77777777">
            <w:pPr>
              <w:suppressAutoHyphens w:val="0"/>
              <w:autoSpaceDN/>
              <w:spacing w:after="0" w:line="240" w:lineRule="auto"/>
              <w:ind w:left="45" w:right="45"/>
              <w:textAlignment w:val="baseline"/>
              <w:rPr>
                <w:rFonts w:ascii="Segoe UI" w:hAnsi="Segoe UI" w:cs="Segoe UI"/>
                <w:color w:val="000000"/>
                <w:sz w:val="18"/>
                <w:szCs w:val="18"/>
              </w:rPr>
            </w:pPr>
            <w:r w:rsidRPr="004C723A">
              <w:rPr>
                <w:rFonts w:cs="Arial"/>
                <w:color w:val="000000"/>
              </w:rPr>
              <w:t> </w:t>
            </w:r>
          </w:p>
        </w:tc>
      </w:tr>
      <w:tr w:rsidRPr="004C723A" w:rsidR="00E92F29" w:rsidTr="31A32BF6" w14:paraId="057D4D42" w14:textId="77777777">
        <w:trPr>
          <w:trHeight w:val="1273"/>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C723A" w:rsidR="004C723A" w:rsidP="004C723A" w:rsidRDefault="004C723A" w14:paraId="56DF55D4" w14:textId="553A9A05">
            <w:pPr>
              <w:suppressAutoHyphens w:val="0"/>
              <w:autoSpaceDN/>
              <w:spacing w:after="0" w:line="240" w:lineRule="auto"/>
              <w:ind w:left="45" w:right="45"/>
              <w:textAlignment w:val="baseline"/>
              <w:rPr>
                <w:rFonts w:ascii="Segoe UI" w:hAnsi="Segoe UI" w:cs="Segoe UI"/>
                <w:color w:val="000000"/>
                <w:sz w:val="18"/>
                <w:szCs w:val="18"/>
              </w:rPr>
            </w:pPr>
            <w:r w:rsidRPr="004C723A">
              <w:rPr>
                <w:rFonts w:cs="Arial"/>
                <w:color w:val="000000"/>
              </w:rPr>
              <w:t>Raise aspirations of Disadvantaged pupils (particularly KS3) by giving access to experience of cultural capital</w:t>
            </w:r>
            <w:r w:rsidR="00404B11">
              <w:rPr>
                <w:rFonts w:cs="Arial"/>
                <w:color w:val="000000"/>
              </w:rPr>
              <w:t xml:space="preserve"> outside of the normal curriculum. </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C723A" w:rsidR="004C723A" w:rsidP="0DC70D5B" w:rsidRDefault="3B6D573D" w14:paraId="50EC8F84" w14:textId="028CC290">
            <w:pPr>
              <w:suppressAutoHyphens w:val="0"/>
              <w:autoSpaceDN/>
              <w:spacing w:after="0" w:line="240" w:lineRule="auto"/>
              <w:ind w:left="45" w:right="45"/>
              <w:textAlignment w:val="baseline"/>
              <w:rPr>
                <w:rFonts w:cs="Arial"/>
                <w:color w:val="000000"/>
              </w:rPr>
            </w:pPr>
            <w:r w:rsidRPr="0DC70D5B">
              <w:rPr>
                <w:rFonts w:cs="Arial"/>
                <w:color w:val="000000" w:themeColor="text1"/>
              </w:rPr>
              <w:t>100</w:t>
            </w:r>
            <w:r w:rsidRPr="0DC70D5B" w:rsidR="616A25E8">
              <w:rPr>
                <w:rFonts w:cs="Arial"/>
                <w:color w:val="000000" w:themeColor="text1"/>
              </w:rPr>
              <w:t>% of pupils having cultural and community experiences </w:t>
            </w: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4C723A" w:rsidR="004C723A" w:rsidP="3583E92D" w:rsidRDefault="004C723A" w14:paraId="1E4A8B34" w14:textId="4403AAFE">
            <w:pPr>
              <w:suppressAutoHyphens w:val="0"/>
              <w:autoSpaceDN/>
              <w:spacing w:after="0" w:line="240" w:lineRule="auto"/>
              <w:ind w:left="45" w:right="45"/>
              <w:textAlignment w:val="baseline"/>
              <w:rPr>
                <w:rFonts w:ascii="Arial Nova" w:hAnsi="Arial Nova" w:eastAsia="Arial Nova" w:cs="Arial Nova"/>
                <w:color w:val="000000"/>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4C723A" w:rsidR="004C723A" w:rsidP="004C723A" w:rsidRDefault="004C723A" w14:paraId="2CCB11F9" w14:textId="77777777">
            <w:pPr>
              <w:suppressAutoHyphens w:val="0"/>
              <w:autoSpaceDN/>
              <w:spacing w:after="0" w:line="240" w:lineRule="auto"/>
              <w:ind w:left="45" w:right="45"/>
              <w:textAlignment w:val="baseline"/>
              <w:rPr>
                <w:rFonts w:ascii="Segoe UI" w:hAnsi="Segoe UI" w:cs="Segoe UI"/>
                <w:color w:val="000000"/>
                <w:sz w:val="18"/>
                <w:szCs w:val="18"/>
              </w:rPr>
            </w:pPr>
            <w:r w:rsidRPr="004C723A">
              <w:rPr>
                <w:rFonts w:cs="Arial"/>
                <w:color w:val="000000"/>
              </w:rPr>
              <w:t> </w:t>
            </w:r>
          </w:p>
        </w:tc>
      </w:tr>
      <w:tr w:rsidRPr="004C723A" w:rsidR="00E92F29" w:rsidTr="31A32BF6" w14:paraId="3AA290E7" w14:textId="77777777">
        <w:trPr>
          <w:trHeight w:val="1195"/>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C723A" w:rsidR="004C723A" w:rsidP="31182BE4" w:rsidRDefault="2E3EEDD5" w14:paraId="3309A19D" w14:textId="7583CC56">
            <w:pPr>
              <w:suppressAutoHyphens w:val="0"/>
              <w:autoSpaceDN/>
              <w:spacing w:after="0" w:line="240" w:lineRule="auto"/>
              <w:ind w:left="45" w:right="45"/>
              <w:textAlignment w:val="baseline"/>
              <w:rPr>
                <w:rFonts w:cs="Arial"/>
                <w:color w:val="000000"/>
              </w:rPr>
            </w:pPr>
            <w:r w:rsidRPr="3CCB673D" w:rsidR="1A0476B4">
              <w:rPr>
                <w:rFonts w:cs="Arial"/>
                <w:color w:val="000000" w:themeColor="text1" w:themeTint="FF" w:themeShade="FF"/>
              </w:rPr>
              <w:t xml:space="preserve">Continuation and development of </w:t>
            </w:r>
            <w:r w:rsidRPr="3CCB673D" w:rsidR="727E36B7">
              <w:rPr>
                <w:rFonts w:cs="Arial"/>
                <w:color w:val="000000" w:themeColor="text1" w:themeTint="FF" w:themeShade="FF"/>
              </w:rPr>
              <w:t>academic</w:t>
            </w:r>
            <w:r w:rsidRPr="3CCB673D" w:rsidR="08C7EC94">
              <w:rPr>
                <w:rFonts w:cs="Arial"/>
                <w:color w:val="000000" w:themeColor="text1" w:themeTint="FF" w:themeShade="FF"/>
              </w:rPr>
              <w:t xml:space="preserve"> </w:t>
            </w:r>
            <w:r w:rsidRPr="3CCB673D" w:rsidR="727E36B7">
              <w:rPr>
                <w:rFonts w:cs="Arial"/>
                <w:color w:val="000000" w:themeColor="text1" w:themeTint="FF" w:themeShade="FF"/>
              </w:rPr>
              <w:t xml:space="preserve">and </w:t>
            </w:r>
            <w:r w:rsidRPr="3CCB673D" w:rsidR="0CECAEC9">
              <w:rPr>
                <w:rFonts w:cs="Arial"/>
                <w:color w:val="000000" w:themeColor="text1" w:themeTint="FF" w:themeShade="FF"/>
              </w:rPr>
              <w:t>pastoral</w:t>
            </w:r>
            <w:r w:rsidRPr="3CCB673D" w:rsidR="727E36B7">
              <w:rPr>
                <w:rFonts w:cs="Arial"/>
                <w:color w:val="000000" w:themeColor="text1" w:themeTint="FF" w:themeShade="FF"/>
              </w:rPr>
              <w:t xml:space="preserve"> </w:t>
            </w:r>
            <w:r w:rsidRPr="3CCB673D" w:rsidR="08C7EC94">
              <w:rPr>
                <w:rFonts w:cs="Arial"/>
                <w:color w:val="000000" w:themeColor="text1" w:themeTint="FF" w:themeShade="FF"/>
              </w:rPr>
              <w:t>interventions</w:t>
            </w:r>
            <w:r w:rsidRPr="3CCB673D" w:rsidR="22133B25">
              <w:rPr>
                <w:rFonts w:cs="Arial"/>
                <w:color w:val="000000" w:themeColor="text1" w:themeTint="FF" w:themeShade="FF"/>
              </w:rPr>
              <w:t xml:space="preserve"> that have impact</w:t>
            </w:r>
            <w:r w:rsidRPr="3CCB673D" w:rsidR="08C7EC94">
              <w:rPr>
                <w:rFonts w:cs="Arial"/>
                <w:color w:val="000000" w:themeColor="text1" w:themeTint="FF" w:themeShade="FF"/>
              </w:rPr>
              <w:t>.</w:t>
            </w:r>
            <w:r w:rsidRPr="3CCB673D" w:rsidR="08C7EC94">
              <w:rPr>
                <w:rFonts w:cs="Arial"/>
                <w:color w:val="000000" w:themeColor="text1" w:themeTint="FF" w:themeShade="FF"/>
              </w:rPr>
              <w:t xml:space="preserve"> </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C723A" w:rsidR="004C723A" w:rsidP="2D237CDC" w:rsidRDefault="3C207137" w14:paraId="1389C633" w14:textId="3BA2FB93">
            <w:pPr>
              <w:suppressAutoHyphens w:val="0"/>
              <w:autoSpaceDN/>
              <w:spacing w:after="0" w:line="240" w:lineRule="auto"/>
              <w:ind w:left="45" w:right="45"/>
              <w:textAlignment w:val="baseline"/>
              <w:rPr>
                <w:rFonts w:cs="Arial"/>
                <w:color w:val="000000"/>
              </w:rPr>
            </w:pPr>
            <w:r w:rsidRPr="3CCB673D" w:rsidR="71A56E24">
              <w:rPr>
                <w:rFonts w:cs="Arial"/>
                <w:color w:val="000000" w:themeColor="text1" w:themeTint="FF" w:themeShade="FF"/>
              </w:rPr>
              <w:t xml:space="preserve">Interventions will be reviewed and adapted based on the </w:t>
            </w:r>
            <w:r w:rsidRPr="3CCB673D" w:rsidR="45E99CCE">
              <w:rPr>
                <w:rFonts w:cs="Arial"/>
                <w:color w:val="000000" w:themeColor="text1" w:themeTint="FF" w:themeShade="FF"/>
              </w:rPr>
              <w:t xml:space="preserve">outcome. New interventions trialled </w:t>
            </w:r>
            <w:r w:rsidRPr="3CCB673D" w:rsidR="4840F4E0">
              <w:rPr>
                <w:rFonts w:cs="Arial"/>
                <w:color w:val="000000" w:themeColor="text1" w:themeTint="FF" w:themeShade="FF"/>
              </w:rPr>
              <w:t>to expand the range of provisions available to meet a</w:t>
            </w:r>
            <w:r w:rsidRPr="3CCB673D" w:rsidR="0DEFB6E6">
              <w:rPr>
                <w:rFonts w:cs="Arial"/>
                <w:color w:val="000000" w:themeColor="text1" w:themeTint="FF" w:themeShade="FF"/>
              </w:rPr>
              <w:t xml:space="preserve"> growing </w:t>
            </w:r>
            <w:r w:rsidRPr="3CCB673D" w:rsidR="4840F4E0">
              <w:rPr>
                <w:rFonts w:cs="Arial"/>
                <w:color w:val="000000" w:themeColor="text1" w:themeTint="FF" w:themeShade="FF"/>
              </w:rPr>
              <w:t xml:space="preserve">range of social and </w:t>
            </w:r>
            <w:r w:rsidRPr="3CCB673D" w:rsidR="4840F4E0">
              <w:rPr>
                <w:rFonts w:cs="Arial"/>
                <w:color w:val="000000" w:themeColor="text1" w:themeTint="FF" w:themeShade="FF"/>
              </w:rPr>
              <w:t>academic</w:t>
            </w:r>
            <w:r w:rsidRPr="3CCB673D" w:rsidR="4840F4E0">
              <w:rPr>
                <w:rFonts w:cs="Arial"/>
                <w:color w:val="000000" w:themeColor="text1" w:themeTint="FF" w:themeShade="FF"/>
              </w:rPr>
              <w:t xml:space="preserve"> needs. </w:t>
            </w: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4C723A" w:rsidR="004C723A" w:rsidP="3583E92D" w:rsidRDefault="004C723A" w14:paraId="21DF2920" w14:textId="655B6308">
            <w:pPr>
              <w:suppressAutoHyphens w:val="0"/>
              <w:autoSpaceDN/>
              <w:spacing w:after="0" w:line="240" w:lineRule="auto"/>
              <w:ind/>
              <w:textAlignment w:val="baseline"/>
              <w:rPr>
                <w:rFonts w:ascii="Arial Nova" w:hAnsi="Arial Nova" w:eastAsia="Arial Nova" w:cs="Arial Nova"/>
                <w:b w:val="1"/>
                <w:bCs w:val="1"/>
                <w:i w:val="0"/>
                <w:iCs w:val="0"/>
                <w:caps w:val="0"/>
                <w:smallCaps w:val="0"/>
                <w:noProof w:val="0"/>
                <w:color w:val="000000" w:themeColor="text1" w:themeTint="FF" w:themeShade="FF"/>
                <w:sz w:val="24"/>
                <w:szCs w:val="24"/>
                <w:lang w:val="en-US"/>
              </w:rPr>
            </w:pPr>
          </w:p>
          <w:p w:rsidRPr="004C723A" w:rsidR="004C723A" w:rsidP="3583E92D" w:rsidRDefault="004C723A" w14:paraId="52CB4699" w14:textId="61D05B60">
            <w:pPr>
              <w:suppressAutoHyphens w:val="0"/>
              <w:autoSpaceDN/>
              <w:spacing w:after="0" w:line="240" w:lineRule="auto"/>
              <w:ind/>
              <w:textAlignment w:val="baseline"/>
              <w:rPr>
                <w:rFonts w:ascii="Arial Nova" w:hAnsi="Arial Nova" w:eastAsia="Arial Nova" w:cs="Arial Nova"/>
                <w:b w:val="1"/>
                <w:bCs w:val="1"/>
                <w:i w:val="0"/>
                <w:iCs w:val="0"/>
                <w:caps w:val="0"/>
                <w:smallCaps w:val="0"/>
                <w:noProof w:val="0"/>
                <w:color w:val="000000" w:themeColor="text1" w:themeTint="FF" w:themeShade="FF"/>
                <w:sz w:val="24"/>
                <w:szCs w:val="24"/>
                <w:lang w:val="en-US"/>
              </w:rPr>
            </w:pPr>
            <w:r w:rsidRPr="3583E92D" w:rsidR="501B8929">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w:t>
            </w:r>
          </w:p>
          <w:p w:rsidRPr="004C723A" w:rsidR="004C723A" w:rsidP="3583E92D" w:rsidRDefault="004C723A" w14:paraId="278554EA" w14:textId="33C37151">
            <w:pPr>
              <w:suppressAutoHyphens w:val="0"/>
              <w:autoSpaceDN/>
              <w:spacing w:after="0" w:line="240" w:lineRule="auto"/>
              <w:ind w:left="45" w:right="45"/>
              <w:textAlignment w:val="baseline"/>
              <w:rPr>
                <w:rFonts w:ascii="Arial Nova" w:hAnsi="Arial Nova" w:eastAsia="Arial Nova" w:cs="Arial Nova"/>
                <w:color w:val="000000"/>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4C723A" w:rsidR="004C723A" w:rsidP="004C723A" w:rsidRDefault="004C723A" w14:paraId="41176C4D" w14:textId="77777777">
            <w:pPr>
              <w:suppressAutoHyphens w:val="0"/>
              <w:autoSpaceDN/>
              <w:spacing w:after="0" w:line="240" w:lineRule="auto"/>
              <w:ind w:left="45" w:right="45"/>
              <w:textAlignment w:val="baseline"/>
              <w:rPr>
                <w:rFonts w:ascii="Segoe UI" w:hAnsi="Segoe UI" w:cs="Segoe UI"/>
                <w:color w:val="000000"/>
                <w:sz w:val="18"/>
                <w:szCs w:val="18"/>
              </w:rPr>
            </w:pPr>
            <w:r w:rsidRPr="004C723A">
              <w:rPr>
                <w:rFonts w:cs="Arial"/>
                <w:color w:val="000000"/>
              </w:rPr>
              <w:t> </w:t>
            </w:r>
          </w:p>
        </w:tc>
      </w:tr>
      <w:tr w:rsidR="49FE157D" w:rsidTr="31A32BF6" w14:paraId="6B9DB7DF">
        <w:trPr>
          <w:trHeight w:val="1195"/>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BFAF1C3" w:rsidP="49FE157D" w:rsidRDefault="0BFAF1C3" w14:paraId="7CACFB75" w14:textId="4630F9F5">
            <w:pPr>
              <w:pStyle w:val="Normal"/>
              <w:spacing w:line="240" w:lineRule="auto"/>
              <w:rPr>
                <w:rFonts w:cs="Arial"/>
                <w:color w:val="000000" w:themeColor="text1" w:themeTint="FF" w:themeShade="FF"/>
              </w:rPr>
            </w:pPr>
            <w:r w:rsidRPr="3CCB673D" w:rsidR="43637FB7">
              <w:rPr>
                <w:rFonts w:cs="Arial"/>
                <w:color w:val="000000" w:themeColor="text1" w:themeTint="FF" w:themeShade="FF"/>
              </w:rPr>
              <w:t xml:space="preserve">All staff to feel confident and capable in supporting the needs of disadvantaged learners inside and outside of the classroom. </w:t>
            </w:r>
            <w:r w:rsidRPr="3CCB673D" w:rsidR="2C7ED45B">
              <w:rPr>
                <w:rFonts w:cs="Arial"/>
                <w:color w:val="000000" w:themeColor="text1" w:themeTint="FF" w:themeShade="FF"/>
              </w:rPr>
              <w:t xml:space="preserve"> </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49FE157D" w:rsidP="3CCB673D" w:rsidRDefault="49FE157D" w14:paraId="67494F8F" w14:textId="2DC3B21D">
            <w:pPr>
              <w:pStyle w:val="Normal"/>
              <w:spacing w:line="240" w:lineRule="auto"/>
              <w:rPr>
                <w:rFonts w:cs="Arial"/>
                <w:color w:val="000000" w:themeColor="text1" w:themeTint="FF" w:themeShade="FF"/>
              </w:rPr>
            </w:pPr>
            <w:r w:rsidRPr="3CCB673D" w:rsidR="3E2D37C6">
              <w:rPr>
                <w:rFonts w:cs="Arial"/>
                <w:color w:val="000000" w:themeColor="text1" w:themeTint="FF" w:themeShade="FF"/>
              </w:rPr>
              <w:t xml:space="preserve">Maintain attainment and attitude levels with a reduction of demerits. </w:t>
            </w:r>
          </w:p>
          <w:p w:rsidR="49FE157D" w:rsidP="49FE157D" w:rsidRDefault="49FE157D" w14:paraId="06D3D406" w14:textId="23361A10">
            <w:pPr>
              <w:pStyle w:val="Normal"/>
              <w:spacing w:line="240" w:lineRule="auto"/>
              <w:rPr>
                <w:rFonts w:cs="Arial"/>
                <w:color w:val="000000" w:themeColor="text1" w:themeTint="FF" w:themeShade="FF"/>
              </w:rPr>
            </w:pPr>
            <w:r w:rsidRPr="3CCB673D" w:rsidR="704B6210">
              <w:rPr>
                <w:rFonts w:cs="Arial"/>
                <w:color w:val="000000" w:themeColor="text1" w:themeTint="FF" w:themeShade="FF"/>
              </w:rPr>
              <w:t xml:space="preserve">Students will report via student voice that they feel understood, supported and encouraged. </w:t>
            </w: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49FE157D" w:rsidP="49FE157D" w:rsidRDefault="49FE157D" w14:paraId="183241C8" w14:textId="71739EF8">
            <w:pPr>
              <w:pStyle w:val="Normal"/>
              <w:spacing w:line="240" w:lineRule="auto"/>
              <w:rPr>
                <w:rFonts w:cs="Arial"/>
                <w:color w:val="000000" w:themeColor="text1" w:themeTint="FF" w:themeShade="FF"/>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49FE157D" w:rsidP="49FE157D" w:rsidRDefault="49FE157D" w14:paraId="0965284D" w14:textId="6F8BBD07">
            <w:pPr>
              <w:pStyle w:val="Normal"/>
              <w:spacing w:line="240" w:lineRule="auto"/>
              <w:rPr>
                <w:rFonts w:cs="Arial"/>
                <w:color w:val="000000" w:themeColor="text1" w:themeTint="FF" w:themeShade="FF"/>
              </w:rPr>
            </w:pPr>
          </w:p>
        </w:tc>
      </w:tr>
      <w:tr w:rsidRPr="004C723A" w:rsidR="00ED551E" w:rsidTr="31A32BF6" w14:paraId="72FB682F" w14:textId="77777777">
        <w:trPr>
          <w:trHeight w:val="1225"/>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C723A" w:rsidR="00C00608" w:rsidP="49FE157D" w:rsidRDefault="00C00608" w14:paraId="439B1D51" w14:textId="267838C8">
            <w:pPr>
              <w:suppressAutoHyphens w:val="0"/>
              <w:autoSpaceDN/>
              <w:spacing w:after="0" w:line="240" w:lineRule="auto"/>
              <w:ind w:left="45" w:right="45"/>
              <w:textAlignment w:val="baseline"/>
              <w:rPr>
                <w:rFonts w:cs="Arial"/>
                <w:color w:val="000000" w:themeColor="text1" w:themeTint="FF" w:themeShade="FF"/>
              </w:rPr>
            </w:pPr>
            <w:r w:rsidRPr="49FE157D" w:rsidR="39AA59CE">
              <w:rPr>
                <w:rFonts w:cs="Arial"/>
                <w:color w:val="000000" w:themeColor="text1" w:themeTint="FF" w:themeShade="FF"/>
              </w:rPr>
              <w:t>Expan</w:t>
            </w:r>
            <w:r w:rsidRPr="49FE157D" w:rsidR="6F066854">
              <w:rPr>
                <w:rFonts w:cs="Arial"/>
                <w:color w:val="000000" w:themeColor="text1" w:themeTint="FF" w:themeShade="FF"/>
              </w:rPr>
              <w:t>d</w:t>
            </w:r>
            <w:r w:rsidRPr="49FE157D" w:rsidR="39AA59CE">
              <w:rPr>
                <w:rFonts w:cs="Arial"/>
                <w:color w:val="000000" w:themeColor="text1" w:themeTint="FF" w:themeShade="FF"/>
              </w:rPr>
              <w:t xml:space="preserve"> the offer of workshops available for parents around certain topics.</w:t>
            </w:r>
          </w:p>
          <w:p w:rsidRPr="004C723A" w:rsidR="00C00608" w:rsidP="49FE157D" w:rsidRDefault="00C00608" w14:paraId="3436ED29" w14:textId="5E12ADAD">
            <w:pPr>
              <w:suppressAutoHyphens w:val="0"/>
              <w:autoSpaceDN/>
              <w:spacing w:after="0" w:line="240" w:lineRule="auto"/>
              <w:ind w:left="45" w:right="45"/>
              <w:textAlignment w:val="baseline"/>
              <w:rPr>
                <w:rFonts w:cs="Arial"/>
                <w:color w:val="000000" w:themeColor="text1" w:themeTint="FF" w:themeShade="FF"/>
              </w:rPr>
            </w:pPr>
          </w:p>
          <w:p w:rsidRPr="004C723A" w:rsidR="00C00608" w:rsidP="004C723A" w:rsidRDefault="00C00608" w14:paraId="49030FE3" w14:textId="3C478DC8">
            <w:pPr>
              <w:suppressAutoHyphens w:val="0"/>
              <w:autoSpaceDN/>
              <w:spacing w:after="0" w:line="240" w:lineRule="auto"/>
              <w:ind w:left="45" w:right="45"/>
              <w:textAlignment w:val="baseline"/>
              <w:rPr>
                <w:rFonts w:cs="Arial"/>
                <w:color w:val="000000"/>
              </w:rPr>
            </w:pP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C723A" w:rsidR="00ED551E" w:rsidP="3CCB673D" w:rsidRDefault="00ED551E" w14:paraId="2CC5FA81" w14:textId="3F4D9722">
            <w:pPr>
              <w:pStyle w:val="Normal"/>
              <w:suppressAutoHyphens w:val="0"/>
              <w:autoSpaceDN/>
              <w:spacing w:after="0" w:line="240" w:lineRule="auto"/>
              <w:ind w:left="45" w:right="45"/>
              <w:textAlignment w:val="baseline"/>
            </w:pPr>
            <w:r w:rsidRPr="3CCB673D" w:rsidR="0E1D3734">
              <w:rPr>
                <w:rFonts w:ascii="Arial" w:hAnsi="Arial" w:eastAsia="Arial" w:cs="Arial"/>
                <w:noProof w:val="0"/>
                <w:sz w:val="24"/>
                <w:szCs w:val="24"/>
                <w:lang w:val="en-GB"/>
              </w:rPr>
              <w:t xml:space="preserve">The expansion of the </w:t>
            </w:r>
            <w:r w:rsidRPr="3CCB673D" w:rsidR="0E1D3734">
              <w:rPr>
                <w:rFonts w:ascii="Arial" w:hAnsi="Arial" w:eastAsia="Arial" w:cs="Arial"/>
                <w:i w:val="1"/>
                <w:iCs w:val="1"/>
                <w:noProof w:val="0"/>
                <w:sz w:val="24"/>
                <w:szCs w:val="24"/>
                <w:lang w:val="en-GB"/>
              </w:rPr>
              <w:t>Grow Together Program</w:t>
            </w:r>
            <w:r w:rsidRPr="3CCB673D" w:rsidR="0E1D3734">
              <w:rPr>
                <w:rFonts w:ascii="Arial" w:hAnsi="Arial" w:eastAsia="Arial" w:cs="Arial"/>
                <w:noProof w:val="0"/>
                <w:sz w:val="24"/>
                <w:szCs w:val="24"/>
                <w:lang w:val="en-GB"/>
              </w:rPr>
              <w:t xml:space="preserve"> focuses on the facilitation and development of a wider range of bespoke workshops, offered at varied times to increase accessibility for all stakeholders. This initiative is delivered in collaboration with the Wellbeing and Safeguarding teams to ensure that all content remains relevant, accurate, and reflective of current best practice. The program aims to inform families on key topics and equip them with practical tools and strategies to better support the young people in their care.</w:t>
            </w:r>
          </w:p>
          <w:p w:rsidRPr="004C723A" w:rsidR="00ED551E" w:rsidP="004C723A" w:rsidRDefault="00ED551E" w14:paraId="15854DA3" w14:textId="70BE1FB4">
            <w:pPr>
              <w:suppressAutoHyphens w:val="0"/>
              <w:autoSpaceDN/>
              <w:spacing w:after="0" w:line="240" w:lineRule="auto"/>
              <w:ind w:left="45" w:right="45"/>
              <w:textAlignment w:val="baseline"/>
              <w:rPr>
                <w:rFonts w:cs="Arial"/>
                <w:color w:val="000000"/>
              </w:rPr>
            </w:pP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4C723A" w:rsidR="00ED551E" w:rsidP="2D237CDC" w:rsidRDefault="00ED551E" w14:paraId="36001558" w14:textId="21E0162F">
            <w:pPr>
              <w:suppressAutoHyphens w:val="0"/>
              <w:autoSpaceDN/>
              <w:spacing w:after="0" w:line="240" w:lineRule="auto"/>
              <w:ind w:left="45" w:right="45"/>
              <w:textAlignment w:val="baseline"/>
              <w:rPr>
                <w:rFonts w:cs="Arial"/>
                <w:color w:val="000000"/>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4C723A" w:rsidR="00ED551E" w:rsidP="004C723A" w:rsidRDefault="00ED551E" w14:paraId="3C3FB479" w14:textId="77777777">
            <w:pPr>
              <w:suppressAutoHyphens w:val="0"/>
              <w:autoSpaceDN/>
              <w:spacing w:after="0" w:line="240" w:lineRule="auto"/>
              <w:ind w:left="45" w:right="45"/>
              <w:textAlignment w:val="baseline"/>
              <w:rPr>
                <w:rFonts w:cs="Arial"/>
                <w:color w:val="000000"/>
              </w:rPr>
            </w:pPr>
          </w:p>
        </w:tc>
      </w:tr>
      <w:tr w:rsidR="49FE157D" w:rsidTr="31A32BF6" w14:paraId="7E172C3C">
        <w:trPr>
          <w:trHeight w:val="1225"/>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7E4CE16C" w:rsidP="3CCB673D" w:rsidRDefault="7E4CE16C" w14:paraId="10CE328A" w14:textId="172B406B">
            <w:pPr>
              <w:pStyle w:val="Normal"/>
              <w:suppressLineNumbers w:val="0"/>
              <w:bidi w:val="0"/>
              <w:spacing w:before="0" w:beforeAutospacing="off" w:after="240" w:afterAutospacing="off" w:line="240" w:lineRule="auto"/>
              <w:ind w:left="0" w:right="0"/>
              <w:jc w:val="left"/>
            </w:pPr>
            <w:r w:rsidRPr="3CCB673D" w:rsidR="31C8B623">
              <w:rPr>
                <w:rFonts w:cs="Arial"/>
                <w:color w:val="000000" w:themeColor="text1" w:themeTint="FF" w:themeShade="FF"/>
              </w:rPr>
              <w:t xml:space="preserve">Maintain and improve the provisions offered for families during the school holidays. </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130943C0" w:rsidP="31A32BF6" w:rsidRDefault="130943C0" w14:paraId="318844CB" w14:textId="24141B01">
            <w:pPr>
              <w:pStyle w:val="Normal"/>
              <w:spacing w:line="240" w:lineRule="auto"/>
              <w:rPr>
                <w:rFonts w:cs="Arial"/>
                <w:color w:val="000000" w:themeColor="text1" w:themeTint="FF" w:themeShade="FF"/>
              </w:rPr>
            </w:pPr>
            <w:r w:rsidRPr="31A32BF6" w:rsidR="4B449956">
              <w:rPr>
                <w:rFonts w:cs="Arial"/>
                <w:color w:val="000000" w:themeColor="text1" w:themeTint="FF" w:themeShade="FF"/>
              </w:rPr>
              <w:t>The holiday provisions will</w:t>
            </w:r>
            <w:r w:rsidRPr="31A32BF6" w:rsidR="238C0E90">
              <w:rPr>
                <w:rFonts w:cs="Arial"/>
                <w:color w:val="000000" w:themeColor="text1" w:themeTint="FF" w:themeShade="FF"/>
              </w:rPr>
              <w:t xml:space="preserve"> </w:t>
            </w:r>
            <w:r w:rsidRPr="31A32BF6" w:rsidR="0664B605">
              <w:rPr>
                <w:rFonts w:cs="Arial"/>
                <w:color w:val="000000" w:themeColor="text1" w:themeTint="FF" w:themeShade="FF"/>
              </w:rPr>
              <w:t>be adapted</w:t>
            </w:r>
            <w:r w:rsidRPr="31A32BF6" w:rsidR="238C0E90">
              <w:rPr>
                <w:rFonts w:cs="Arial"/>
                <w:color w:val="000000" w:themeColor="text1" w:themeTint="FF" w:themeShade="FF"/>
              </w:rPr>
              <w:t xml:space="preserve"> from the review of last </w:t>
            </w:r>
            <w:r w:rsidRPr="31A32BF6" w:rsidR="238C0E90">
              <w:rPr>
                <w:rFonts w:cs="Arial"/>
                <w:color w:val="000000" w:themeColor="text1" w:themeTint="FF" w:themeShade="FF"/>
              </w:rPr>
              <w:t>years</w:t>
            </w:r>
            <w:r w:rsidRPr="31A32BF6" w:rsidR="238C0E90">
              <w:rPr>
                <w:rFonts w:cs="Arial"/>
                <w:color w:val="000000" w:themeColor="text1" w:themeTint="FF" w:themeShade="FF"/>
              </w:rPr>
              <w:t xml:space="preserve"> offer.</w:t>
            </w:r>
            <w:r w:rsidRPr="31A32BF6" w:rsidR="1DBAB958">
              <w:rPr>
                <w:rFonts w:cs="Arial"/>
                <w:color w:val="000000" w:themeColor="text1" w:themeTint="FF" w:themeShade="FF"/>
              </w:rPr>
              <w:t xml:space="preserve"> There will not be an expansion of the offer, instead the focus will be in improving the existing program. </w:t>
            </w:r>
          </w:p>
          <w:p w:rsidR="130943C0" w:rsidP="49FE157D" w:rsidRDefault="130943C0" w14:paraId="52037C2A" w14:textId="2A63B35B">
            <w:pPr>
              <w:pStyle w:val="Normal"/>
              <w:spacing w:line="240" w:lineRule="auto"/>
              <w:rPr>
                <w:rFonts w:cs="Arial"/>
                <w:color w:val="000000" w:themeColor="text1" w:themeTint="FF" w:themeShade="FF"/>
              </w:rPr>
            </w:pPr>
            <w:r w:rsidRPr="31A32BF6" w:rsidR="4D046BE6">
              <w:rPr>
                <w:rFonts w:cs="Arial"/>
                <w:color w:val="000000" w:themeColor="text1" w:themeTint="FF" w:themeShade="FF"/>
              </w:rPr>
              <w:t>Collaboration</w:t>
            </w:r>
            <w:r w:rsidRPr="31A32BF6" w:rsidR="5658824B">
              <w:rPr>
                <w:rFonts w:cs="Arial"/>
                <w:color w:val="000000" w:themeColor="text1" w:themeTint="FF" w:themeShade="FF"/>
              </w:rPr>
              <w:t xml:space="preserve"> with outside agencies will </w:t>
            </w:r>
            <w:r w:rsidRPr="31A32BF6" w:rsidR="2A511F25">
              <w:rPr>
                <w:rFonts w:cs="Arial"/>
                <w:color w:val="000000" w:themeColor="text1" w:themeTint="FF" w:themeShade="FF"/>
              </w:rPr>
              <w:t>continue</w:t>
            </w:r>
            <w:r w:rsidRPr="31A32BF6" w:rsidR="5658824B">
              <w:rPr>
                <w:rFonts w:cs="Arial"/>
                <w:color w:val="000000" w:themeColor="text1" w:themeTint="FF" w:themeShade="FF"/>
              </w:rPr>
              <w:t xml:space="preserve"> </w:t>
            </w:r>
            <w:r w:rsidRPr="31A32BF6" w:rsidR="13B6538F">
              <w:rPr>
                <w:rFonts w:cs="Arial"/>
                <w:color w:val="000000" w:themeColor="text1" w:themeTint="FF" w:themeShade="FF"/>
              </w:rPr>
              <w:t>to</w:t>
            </w:r>
            <w:r w:rsidRPr="31A32BF6" w:rsidR="5658824B">
              <w:rPr>
                <w:rFonts w:cs="Arial"/>
                <w:color w:val="000000" w:themeColor="text1" w:themeTint="FF" w:themeShade="FF"/>
              </w:rPr>
              <w:t xml:space="preserve"> provide support for families during holiday periods</w:t>
            </w:r>
            <w:r w:rsidRPr="31A32BF6" w:rsidR="7E3F008B">
              <w:rPr>
                <w:rFonts w:cs="Arial"/>
                <w:color w:val="000000" w:themeColor="text1" w:themeTint="FF" w:themeShade="FF"/>
              </w:rPr>
              <w:t>. This will include</w:t>
            </w:r>
            <w:r w:rsidRPr="31A32BF6" w:rsidR="5658824B">
              <w:rPr>
                <w:rFonts w:cs="Arial"/>
                <w:color w:val="000000" w:themeColor="text1" w:themeTint="FF" w:themeShade="FF"/>
              </w:rPr>
              <w:t xml:space="preserve"> </w:t>
            </w:r>
            <w:r w:rsidRPr="31A32BF6" w:rsidR="4C70D64D">
              <w:rPr>
                <w:rFonts w:cs="Arial"/>
                <w:color w:val="000000" w:themeColor="text1" w:themeTint="FF" w:themeShade="FF"/>
              </w:rPr>
              <w:t>signposting</w:t>
            </w:r>
            <w:r w:rsidRPr="31A32BF6" w:rsidR="5658824B">
              <w:rPr>
                <w:rFonts w:cs="Arial"/>
                <w:color w:val="000000" w:themeColor="text1" w:themeTint="FF" w:themeShade="FF"/>
              </w:rPr>
              <w:t xml:space="preserve"> to services, a</w:t>
            </w:r>
            <w:r w:rsidRPr="31A32BF6" w:rsidR="62406A0B">
              <w:rPr>
                <w:rFonts w:cs="Arial"/>
                <w:color w:val="000000" w:themeColor="text1" w:themeTint="FF" w:themeShade="FF"/>
              </w:rPr>
              <w:t xml:space="preserve">ccessing of food hampers and </w:t>
            </w:r>
            <w:r w:rsidRPr="31A32BF6" w:rsidR="7EA8AB10">
              <w:rPr>
                <w:rFonts w:cs="Arial"/>
                <w:color w:val="000000" w:themeColor="text1" w:themeTint="FF" w:themeShade="FF"/>
              </w:rPr>
              <w:t xml:space="preserve">other support networks. </w:t>
            </w: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9FE157D" w:rsidP="49FE157D" w:rsidRDefault="49FE157D" w14:paraId="3BD423A4" w14:textId="487C8509">
            <w:pPr>
              <w:pStyle w:val="Normal"/>
              <w:spacing w:line="240" w:lineRule="auto"/>
              <w:rPr>
                <w:rFonts w:cs="Arial"/>
                <w:color w:val="000000" w:themeColor="text1" w:themeTint="FF" w:themeShade="FF"/>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49FE157D" w:rsidP="49FE157D" w:rsidRDefault="49FE157D" w14:paraId="6C18E0F1" w14:textId="7F495B67">
            <w:pPr>
              <w:pStyle w:val="Normal"/>
              <w:spacing w:line="240" w:lineRule="auto"/>
              <w:rPr>
                <w:rFonts w:cs="Arial"/>
                <w:color w:val="000000" w:themeColor="text1" w:themeTint="FF" w:themeShade="FF"/>
              </w:rPr>
            </w:pPr>
          </w:p>
        </w:tc>
      </w:tr>
      <w:tr w:rsidR="0DC70D5B" w:rsidTr="31A32BF6" w14:paraId="781A5791" w14:textId="77777777">
        <w:trPr>
          <w:trHeight w:val="1600"/>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50BFF4F7" w:rsidP="0DC70D5B" w:rsidRDefault="50BFF4F7" w14:paraId="46E6A97E" w14:textId="698B598F">
            <w:pPr>
              <w:spacing w:line="240" w:lineRule="auto"/>
              <w:rPr>
                <w:rFonts w:cs="Arial"/>
                <w:color w:val="000000" w:themeColor="text1"/>
              </w:rPr>
            </w:pPr>
            <w:r w:rsidRPr="31A32BF6" w:rsidR="3490AA4B">
              <w:rPr>
                <w:rFonts w:cs="Arial"/>
                <w:color w:val="000000" w:themeColor="text1" w:themeTint="FF" w:themeShade="FF"/>
              </w:rPr>
              <w:t xml:space="preserve">Students will be able to access instrumental lessons and </w:t>
            </w:r>
            <w:r w:rsidRPr="31A32BF6" w:rsidR="51D9C7E6">
              <w:rPr>
                <w:rFonts w:cs="Arial"/>
                <w:color w:val="000000" w:themeColor="text1" w:themeTint="FF" w:themeShade="FF"/>
              </w:rPr>
              <w:t>extra-curricular</w:t>
            </w:r>
            <w:r w:rsidRPr="31A32BF6" w:rsidR="3490AA4B">
              <w:rPr>
                <w:rFonts w:cs="Arial"/>
                <w:color w:val="000000" w:themeColor="text1" w:themeTint="FF" w:themeShade="FF"/>
              </w:rPr>
              <w:t xml:space="preserve"> activities</w:t>
            </w:r>
            <w:r w:rsidRPr="31A32BF6" w:rsidR="28C965B5">
              <w:rPr>
                <w:rFonts w:cs="Arial"/>
                <w:color w:val="000000" w:themeColor="text1" w:themeTint="FF" w:themeShade="FF"/>
              </w:rPr>
              <w:t>,</w:t>
            </w:r>
            <w:r w:rsidRPr="31A32BF6" w:rsidR="56D3084F">
              <w:rPr>
                <w:rFonts w:cs="Arial"/>
                <w:color w:val="000000" w:themeColor="text1" w:themeTint="FF" w:themeShade="FF"/>
              </w:rPr>
              <w:t xml:space="preserve"> thus b</w:t>
            </w:r>
            <w:r w:rsidRPr="31A32BF6" w:rsidR="3490AA4B">
              <w:rPr>
                <w:rFonts w:cs="Arial"/>
                <w:color w:val="000000" w:themeColor="text1" w:themeTint="FF" w:themeShade="FF"/>
              </w:rPr>
              <w:t>oosting confidence and harnessing creative excellence</w:t>
            </w:r>
            <w:r w:rsidRPr="31A32BF6" w:rsidR="08C10C4C">
              <w:rPr>
                <w:rFonts w:cs="Arial"/>
                <w:color w:val="000000" w:themeColor="text1" w:themeTint="FF" w:themeShade="FF"/>
              </w:rPr>
              <w:t>-</w:t>
            </w:r>
            <w:r w:rsidRPr="31A32BF6" w:rsidR="3490AA4B">
              <w:rPr>
                <w:rFonts w:cs="Arial"/>
                <w:color w:val="000000" w:themeColor="text1" w:themeTint="FF" w:themeShade="FF"/>
              </w:rPr>
              <w:t xml:space="preserve"> which is highly valued at</w:t>
            </w:r>
            <w:r w:rsidRPr="31A32BF6" w:rsidR="36D040A5">
              <w:rPr>
                <w:rFonts w:cs="Arial"/>
                <w:color w:val="000000" w:themeColor="text1" w:themeTint="FF" w:themeShade="FF"/>
              </w:rPr>
              <w:t xml:space="preserve"> Alvechurch Middle School</w:t>
            </w:r>
            <w:r w:rsidRPr="31A32BF6" w:rsidR="71230B2F">
              <w:rPr>
                <w:rFonts w:cs="Arial"/>
                <w:color w:val="000000" w:themeColor="text1" w:themeTint="FF" w:themeShade="FF"/>
              </w:rPr>
              <w:t>.</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289F14BA" w:rsidP="31A32BF6" w:rsidRDefault="289F14BA" w14:paraId="2991B3C5" w14:textId="666AF80D">
            <w:pPr>
              <w:spacing w:line="240" w:lineRule="auto"/>
              <w:rPr>
                <w:rFonts w:cs="Arial"/>
                <w:color w:val="000000" w:themeColor="text1" w:themeTint="FF" w:themeShade="FF"/>
              </w:rPr>
            </w:pPr>
            <w:r w:rsidRPr="31A32BF6" w:rsidR="338140AB">
              <w:rPr>
                <w:rFonts w:cs="Arial"/>
                <w:color w:val="000000" w:themeColor="text1" w:themeTint="FF" w:themeShade="FF"/>
              </w:rPr>
              <w:t>D</w:t>
            </w:r>
            <w:r w:rsidRPr="31A32BF6" w:rsidR="35190A3A">
              <w:rPr>
                <w:rFonts w:cs="Arial"/>
                <w:color w:val="000000" w:themeColor="text1" w:themeTint="FF" w:themeShade="FF"/>
              </w:rPr>
              <w:t>isadvantaged learners accessing clubs and instrumental lessons will be above 75%</w:t>
            </w:r>
          </w:p>
          <w:p w:rsidR="289F14BA" w:rsidP="0DC70D5B" w:rsidRDefault="289F14BA" w14:paraId="792688CB" w14:textId="69316E75">
            <w:pPr>
              <w:spacing w:line="240" w:lineRule="auto"/>
              <w:rPr>
                <w:rFonts w:cs="Arial"/>
                <w:color w:val="000000" w:themeColor="text1"/>
              </w:rPr>
            </w:pP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DC70D5B" w:rsidP="0DC70D5B" w:rsidRDefault="0DC70D5B" w14:paraId="60CE22A1" w14:textId="6B40E046">
            <w:pPr>
              <w:spacing w:line="240" w:lineRule="auto"/>
              <w:rPr>
                <w:rFonts w:cs="Arial"/>
                <w:color w:val="000000" w:themeColor="text1"/>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DC70D5B" w:rsidP="0DC70D5B" w:rsidRDefault="0DC70D5B" w14:paraId="0606831A" w14:textId="1BBEEAF6">
            <w:pPr>
              <w:spacing w:line="240" w:lineRule="auto"/>
              <w:rPr>
                <w:rFonts w:cs="Arial"/>
                <w:color w:val="000000" w:themeColor="text1"/>
              </w:rPr>
            </w:pPr>
          </w:p>
        </w:tc>
      </w:tr>
      <w:tr w:rsidR="31A32BF6" w:rsidTr="31A32BF6" w14:paraId="727A1E39">
        <w:trPr>
          <w:trHeight w:val="1600"/>
        </w:trPr>
        <w:tc>
          <w:tcPr>
            <w:tcW w:w="38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1936D76D" w:rsidP="31A32BF6" w:rsidRDefault="1936D76D" w14:paraId="329737F5" w14:textId="491DBE72">
            <w:pPr>
              <w:pStyle w:val="Normal"/>
              <w:spacing w:line="240" w:lineRule="auto"/>
              <w:rPr>
                <w:rFonts w:cs="Arial"/>
                <w:color w:val="000000" w:themeColor="text1" w:themeTint="FF" w:themeShade="FF"/>
              </w:rPr>
            </w:pPr>
            <w:r w:rsidRPr="31A32BF6" w:rsidR="1936D76D">
              <w:rPr>
                <w:rFonts w:cs="Arial"/>
                <w:color w:val="000000" w:themeColor="text1" w:themeTint="FF" w:themeShade="FF"/>
              </w:rPr>
              <w:t xml:space="preserve">Students will be able to </w:t>
            </w:r>
            <w:r w:rsidRPr="31A32BF6" w:rsidR="5823C1EF">
              <w:rPr>
                <w:rFonts w:cs="Arial"/>
                <w:color w:val="000000" w:themeColor="text1" w:themeTint="FF" w:themeShade="FF"/>
              </w:rPr>
              <w:t>self-</w:t>
            </w:r>
            <w:r w:rsidRPr="31A32BF6" w:rsidR="1936D76D">
              <w:rPr>
                <w:rFonts w:cs="Arial"/>
                <w:color w:val="000000" w:themeColor="text1" w:themeTint="FF" w:themeShade="FF"/>
              </w:rPr>
              <w:t xml:space="preserve">manage their own wellbeing </w:t>
            </w:r>
            <w:r w:rsidRPr="31A32BF6" w:rsidR="55B408A6">
              <w:rPr>
                <w:rFonts w:cs="Arial"/>
                <w:color w:val="000000" w:themeColor="text1" w:themeTint="FF" w:themeShade="FF"/>
              </w:rPr>
              <w:t>through strategies that have been taught to them. Students will feel confident to</w:t>
            </w:r>
            <w:r w:rsidRPr="31A32BF6" w:rsidR="1936D76D">
              <w:rPr>
                <w:rFonts w:cs="Arial"/>
                <w:color w:val="000000" w:themeColor="text1" w:themeTint="FF" w:themeShade="FF"/>
              </w:rPr>
              <w:t xml:space="preserve"> seek support if needed. The support available to students will be </w:t>
            </w:r>
            <w:r w:rsidRPr="31A32BF6" w:rsidR="75B6DC8D">
              <w:rPr>
                <w:rFonts w:cs="Arial"/>
                <w:color w:val="000000" w:themeColor="text1" w:themeTint="FF" w:themeShade="FF"/>
              </w:rPr>
              <w:t>high quality, high impacting and informed by</w:t>
            </w:r>
            <w:r w:rsidRPr="31A32BF6" w:rsidR="0EFE36F2">
              <w:rPr>
                <w:rFonts w:cs="Arial"/>
                <w:color w:val="000000" w:themeColor="text1" w:themeTint="FF" w:themeShade="FF"/>
              </w:rPr>
              <w:t xml:space="preserve"> recent</w:t>
            </w:r>
            <w:r w:rsidRPr="31A32BF6" w:rsidR="75B6DC8D">
              <w:rPr>
                <w:rFonts w:cs="Arial"/>
                <w:color w:val="000000" w:themeColor="text1" w:themeTint="FF" w:themeShade="FF"/>
              </w:rPr>
              <w:t xml:space="preserve"> </w:t>
            </w:r>
            <w:r w:rsidRPr="31A32BF6" w:rsidR="75B6DC8D">
              <w:rPr>
                <w:rFonts w:cs="Arial"/>
                <w:color w:val="000000" w:themeColor="text1" w:themeTint="FF" w:themeShade="FF"/>
              </w:rPr>
              <w:t xml:space="preserve">research and practice. </w:t>
            </w:r>
          </w:p>
        </w:tc>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192D3B5D" w:rsidP="31A32BF6" w:rsidRDefault="192D3B5D" w14:paraId="161A259D" w14:textId="73C22671">
            <w:pPr>
              <w:pStyle w:val="Normal"/>
              <w:spacing w:line="240" w:lineRule="auto"/>
              <w:rPr>
                <w:rFonts w:cs="Arial"/>
                <w:color w:val="000000" w:themeColor="text1" w:themeTint="FF" w:themeShade="FF"/>
              </w:rPr>
            </w:pPr>
            <w:r w:rsidRPr="31A32BF6" w:rsidR="192D3B5D">
              <w:rPr>
                <w:rFonts w:cs="Arial"/>
                <w:color w:val="000000" w:themeColor="text1" w:themeTint="FF" w:themeShade="FF"/>
              </w:rPr>
              <w:t xml:space="preserve">Student voice (Bounce together) </w:t>
            </w:r>
            <w:r w:rsidRPr="31A32BF6" w:rsidR="1ED5B0F6">
              <w:rPr>
                <w:rFonts w:cs="Arial"/>
                <w:color w:val="000000" w:themeColor="text1" w:themeTint="FF" w:themeShade="FF"/>
              </w:rPr>
              <w:t xml:space="preserve">will give </w:t>
            </w:r>
            <w:r w:rsidRPr="31A32BF6" w:rsidR="1ED5B0F6">
              <w:rPr>
                <w:rFonts w:cs="Arial"/>
                <w:color w:val="000000" w:themeColor="text1" w:themeTint="FF" w:themeShade="FF"/>
              </w:rPr>
              <w:t>an indication</w:t>
            </w:r>
            <w:r w:rsidRPr="31A32BF6" w:rsidR="1ED5B0F6">
              <w:rPr>
                <w:rFonts w:cs="Arial"/>
                <w:color w:val="000000" w:themeColor="text1" w:themeTint="FF" w:themeShade="FF"/>
              </w:rPr>
              <w:t xml:space="preserve"> that this demographic </w:t>
            </w:r>
            <w:r w:rsidRPr="31A32BF6" w:rsidR="67268B2F">
              <w:rPr>
                <w:rFonts w:cs="Arial"/>
                <w:color w:val="000000" w:themeColor="text1" w:themeTint="FF" w:themeShade="FF"/>
              </w:rPr>
              <w:t>has</w:t>
            </w:r>
            <w:r w:rsidRPr="31A32BF6" w:rsidR="1ED5B0F6">
              <w:rPr>
                <w:rFonts w:cs="Arial"/>
                <w:color w:val="000000" w:themeColor="text1" w:themeTint="FF" w:themeShade="FF"/>
              </w:rPr>
              <w:t xml:space="preserve"> a sense of belonging to the community, they will feel safe, cared for and supported through the </w:t>
            </w:r>
            <w:r w:rsidRPr="31A32BF6" w:rsidR="6F6D9941">
              <w:rPr>
                <w:rFonts w:cs="Arial"/>
                <w:color w:val="000000" w:themeColor="text1" w:themeTint="FF" w:themeShade="FF"/>
              </w:rPr>
              <w:t>curriculum</w:t>
            </w:r>
            <w:r w:rsidRPr="31A32BF6" w:rsidR="1ED5B0F6">
              <w:rPr>
                <w:rFonts w:cs="Arial"/>
                <w:color w:val="000000" w:themeColor="text1" w:themeTint="FF" w:themeShade="FF"/>
              </w:rPr>
              <w:t xml:space="preserve"> content and </w:t>
            </w:r>
            <w:r w:rsidRPr="31A32BF6" w:rsidR="43078944">
              <w:rPr>
                <w:rFonts w:cs="Arial"/>
                <w:color w:val="000000" w:themeColor="text1" w:themeTint="FF" w:themeShade="FF"/>
              </w:rPr>
              <w:t xml:space="preserve">pastoral </w:t>
            </w:r>
            <w:r w:rsidRPr="31A32BF6" w:rsidR="0358F8DA">
              <w:rPr>
                <w:rFonts w:cs="Arial"/>
                <w:color w:val="000000" w:themeColor="text1" w:themeTint="FF" w:themeShade="FF"/>
              </w:rPr>
              <w:t>interventions</w:t>
            </w:r>
            <w:r w:rsidRPr="31A32BF6" w:rsidR="43078944">
              <w:rPr>
                <w:rFonts w:cs="Arial"/>
                <w:color w:val="000000" w:themeColor="text1" w:themeTint="FF" w:themeShade="FF"/>
              </w:rPr>
              <w:t xml:space="preserve"> on offer. </w:t>
            </w:r>
          </w:p>
          <w:p w:rsidR="31A32BF6" w:rsidP="31A32BF6" w:rsidRDefault="31A32BF6" w14:paraId="55AB8151" w14:textId="23CBE5D1">
            <w:pPr>
              <w:pStyle w:val="Normal"/>
              <w:spacing w:line="240" w:lineRule="auto"/>
              <w:rPr>
                <w:rFonts w:cs="Arial"/>
                <w:color w:val="000000" w:themeColor="text1" w:themeTint="FF" w:themeShade="FF"/>
              </w:rPr>
            </w:pPr>
          </w:p>
        </w:tc>
        <w:tc>
          <w:tcPr>
            <w:tcW w:w="16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A32BF6" w:rsidP="31A32BF6" w:rsidRDefault="31A32BF6" w14:paraId="720B35FB" w14:textId="431FA563">
            <w:pPr>
              <w:pStyle w:val="Normal"/>
              <w:spacing w:line="240" w:lineRule="auto"/>
              <w:rPr>
                <w:rFonts w:cs="Arial"/>
                <w:color w:val="000000" w:themeColor="text1" w:themeTint="FF" w:themeShade="FF"/>
              </w:rPr>
            </w:pPr>
          </w:p>
        </w:tc>
        <w:tc>
          <w:tcPr>
            <w:tcW w:w="39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31A32BF6" w:rsidP="31A32BF6" w:rsidRDefault="31A32BF6" w14:paraId="6296BB60" w14:textId="4DC5167E">
            <w:pPr>
              <w:pStyle w:val="Normal"/>
              <w:spacing w:line="240" w:lineRule="auto"/>
              <w:rPr>
                <w:rFonts w:cs="Arial"/>
                <w:color w:val="000000" w:themeColor="text1" w:themeTint="FF" w:themeShade="FF"/>
              </w:rPr>
            </w:pPr>
          </w:p>
        </w:tc>
      </w:tr>
    </w:tbl>
    <w:p w:rsidR="00E66558" w:rsidRDefault="009D71E8" w14:paraId="2634CEF2" w14:textId="0D898EBA">
      <w:pPr>
        <w:pStyle w:val="Heading3"/>
      </w:pPr>
      <w:r w:rsidR="0970A361">
        <w:rPr/>
        <w:t>A</w:t>
      </w:r>
      <w:r w:rsidR="451D0F4B">
        <w:rPr/>
        <w:t>pproaches</w:t>
      </w:r>
    </w:p>
    <w:p w:rsidR="00E66558" w:rsidP="31A32BF6" w:rsidRDefault="009D71E8" w14:paraId="419722F9" w14:textId="5D7E4561">
      <w:pPr>
        <w:pStyle w:val="Normal"/>
      </w:pPr>
      <w:r w:rsidR="05405FB5">
        <w:rPr/>
        <w:t>Alvechurch</w:t>
      </w:r>
      <w:r w:rsidR="451D0F4B">
        <w:rPr/>
        <w:t xml:space="preserve"> Middle School utilises every </w:t>
      </w:r>
      <w:r w:rsidR="7296DC2D">
        <w:rPr/>
        <w:t xml:space="preserve">recommendation </w:t>
      </w:r>
      <w:r w:rsidR="59CFDA9E">
        <w:rPr/>
        <w:t>suggested</w:t>
      </w:r>
      <w:r w:rsidR="7296DC2D">
        <w:rPr/>
        <w:t xml:space="preserve"> in the </w:t>
      </w:r>
      <w:r w:rsidRPr="31A32BF6" w:rsidR="7296DC2D">
        <w:rPr>
          <w:b w:val="1"/>
          <w:bCs w:val="1"/>
        </w:rPr>
        <w:t xml:space="preserve">‘Menu of </w:t>
      </w:r>
      <w:r w:rsidRPr="31A32BF6" w:rsidR="5FCBBD22">
        <w:rPr>
          <w:b w:val="1"/>
          <w:bCs w:val="1"/>
        </w:rPr>
        <w:t>Approaches</w:t>
      </w:r>
      <w:r w:rsidRPr="31A32BF6" w:rsidR="7296DC2D">
        <w:rPr>
          <w:b w:val="1"/>
          <w:bCs w:val="1"/>
        </w:rPr>
        <w:t>’</w:t>
      </w:r>
      <w:r w:rsidR="7296DC2D">
        <w:rPr/>
        <w:t xml:space="preserve"> as </w:t>
      </w:r>
      <w:r w:rsidR="1395BBC7">
        <w:rPr/>
        <w:t xml:space="preserve">detailed on page 6 of </w:t>
      </w:r>
    </w:p>
    <w:p w:rsidR="00E66558" w:rsidP="31A32BF6" w:rsidRDefault="009D71E8" w14:paraId="3674E1F1" w14:textId="4BF80871">
      <w:pPr>
        <w:pStyle w:val="Normal"/>
        <w:rPr>
          <w:rFonts w:ascii="Arial" w:hAnsi="Arial" w:eastAsia="Arial" w:cs="Arial"/>
          <w:noProof w:val="0"/>
          <w:sz w:val="24"/>
          <w:szCs w:val="24"/>
          <w:lang w:val="en-GB"/>
        </w:rPr>
      </w:pPr>
      <w:r w:rsidRPr="31A32BF6" w:rsidR="1395BBC7">
        <w:rPr>
          <w:i w:val="1"/>
          <w:iCs w:val="1"/>
        </w:rPr>
        <w:t>‘</w:t>
      </w:r>
      <w:r w:rsidRPr="31A32BF6" w:rsidR="1395BBC7">
        <w:rPr>
          <w:rFonts w:ascii="Arial" w:hAnsi="Arial" w:eastAsia="Arial" w:cs="Arial"/>
          <w:i w:val="1"/>
          <w:iCs w:val="1"/>
          <w:noProof w:val="0"/>
          <w:sz w:val="24"/>
          <w:szCs w:val="24"/>
          <w:lang w:val="en-GB"/>
        </w:rPr>
        <w:t xml:space="preserve">Using pupil premium: guidance for school </w:t>
      </w:r>
      <w:r w:rsidRPr="31A32BF6" w:rsidR="24C82FA1">
        <w:rPr>
          <w:rFonts w:ascii="Arial" w:hAnsi="Arial" w:eastAsia="Arial" w:cs="Arial"/>
          <w:i w:val="1"/>
          <w:iCs w:val="1"/>
          <w:noProof w:val="0"/>
          <w:sz w:val="24"/>
          <w:szCs w:val="24"/>
          <w:lang w:val="en-GB"/>
        </w:rPr>
        <w:t xml:space="preserve">leaders’ </w:t>
      </w:r>
      <w:r w:rsidRPr="31A32BF6" w:rsidR="1395BBC7">
        <w:rPr>
          <w:rFonts w:ascii="Arial" w:hAnsi="Arial" w:eastAsia="Arial" w:cs="Arial"/>
          <w:noProof w:val="0"/>
          <w:sz w:val="24"/>
          <w:szCs w:val="24"/>
          <w:lang w:val="en-GB"/>
        </w:rPr>
        <w:t>(</w:t>
      </w:r>
      <w:r w:rsidRPr="31A32BF6" w:rsidR="44D02A18">
        <w:rPr>
          <w:rFonts w:ascii="Arial" w:hAnsi="Arial" w:eastAsia="Arial" w:cs="Arial"/>
          <w:noProof w:val="0"/>
          <w:sz w:val="24"/>
          <w:szCs w:val="24"/>
          <w:lang w:val="en-GB"/>
        </w:rPr>
        <w:t xml:space="preserve">DFE </w:t>
      </w:r>
      <w:r w:rsidRPr="31A32BF6" w:rsidR="1395BBC7">
        <w:rPr>
          <w:rFonts w:ascii="Arial" w:hAnsi="Arial" w:eastAsia="Arial" w:cs="Arial"/>
          <w:noProof w:val="0"/>
          <w:sz w:val="24"/>
          <w:szCs w:val="24"/>
          <w:lang w:val="en-GB"/>
        </w:rPr>
        <w:t>March 2025)</w:t>
      </w:r>
    </w:p>
    <w:p w:rsidR="00E66558" w:rsidP="31A32BF6" w:rsidRDefault="009D71E8" w14:paraId="42458FC7" w14:textId="3AFCC147">
      <w:pPr>
        <w:pStyle w:val="Normal"/>
        <w:rPr>
          <w:rFonts w:ascii="Arial" w:hAnsi="Arial" w:eastAsia="Arial" w:cs="Arial"/>
          <w:noProof w:val="0"/>
          <w:sz w:val="24"/>
          <w:szCs w:val="24"/>
          <w:lang w:val="en-GB"/>
        </w:rPr>
      </w:pPr>
      <w:r w:rsidRPr="31A32BF6" w:rsidR="039752D0">
        <w:rPr>
          <w:rFonts w:ascii="Arial" w:hAnsi="Arial" w:eastAsia="Arial" w:cs="Arial"/>
          <w:noProof w:val="0"/>
          <w:sz w:val="24"/>
          <w:szCs w:val="24"/>
          <w:lang w:val="en-GB"/>
        </w:rPr>
        <w:t xml:space="preserve">We have </w:t>
      </w:r>
      <w:r w:rsidRPr="31A32BF6" w:rsidR="039752D0">
        <w:rPr>
          <w:rFonts w:ascii="Arial" w:hAnsi="Arial" w:eastAsia="Arial" w:cs="Arial"/>
          <w:noProof w:val="0"/>
          <w:sz w:val="24"/>
          <w:szCs w:val="24"/>
          <w:lang w:val="en-GB"/>
        </w:rPr>
        <w:t>evidenced</w:t>
      </w:r>
      <w:r w:rsidRPr="31A32BF6" w:rsidR="039752D0">
        <w:rPr>
          <w:rFonts w:ascii="Arial" w:hAnsi="Arial" w:eastAsia="Arial" w:cs="Arial"/>
          <w:noProof w:val="0"/>
          <w:sz w:val="24"/>
          <w:szCs w:val="24"/>
          <w:lang w:val="en-GB"/>
        </w:rPr>
        <w:t xml:space="preserve"> this using the </w:t>
      </w:r>
      <w:r w:rsidRPr="31A32BF6" w:rsidR="039752D0">
        <w:rPr>
          <w:rFonts w:ascii="Arial" w:hAnsi="Arial" w:eastAsia="Arial" w:cs="Arial"/>
          <w:b w:val="1"/>
          <w:bCs w:val="1"/>
          <w:noProof w:val="0"/>
          <w:sz w:val="24"/>
          <w:szCs w:val="24"/>
          <w:lang w:val="en-GB"/>
        </w:rPr>
        <w:t>EEF toolkit</w:t>
      </w:r>
      <w:r w:rsidRPr="31A32BF6" w:rsidR="039752D0">
        <w:rPr>
          <w:rFonts w:ascii="Arial" w:hAnsi="Arial" w:eastAsia="Arial" w:cs="Arial"/>
          <w:noProof w:val="0"/>
          <w:sz w:val="24"/>
          <w:szCs w:val="24"/>
          <w:lang w:val="en-GB"/>
        </w:rPr>
        <w:t xml:space="preserve"> at other sources where applicable. </w:t>
      </w:r>
    </w:p>
    <w:p w:rsidR="00E66558" w:rsidRDefault="009D71E8" w14:paraId="31F6749A" w14:textId="0114C050">
      <w:pPr>
        <w:pStyle w:val="Heading3"/>
      </w:pPr>
    </w:p>
    <w:p w:rsidR="00E66558" w:rsidRDefault="009D71E8" w14:paraId="20AE0813" w14:textId="4094EF49">
      <w:pPr>
        <w:pStyle w:val="Heading3"/>
      </w:pPr>
    </w:p>
    <w:p w:rsidR="00E66558" w:rsidRDefault="009D71E8" w14:paraId="2A7D5514" w14:textId="427854C4">
      <w:pPr>
        <w:pStyle w:val="Heading3"/>
      </w:pPr>
      <w:r w:rsidR="009D71E8">
        <w:rPr/>
        <w:t>Teaching (for example, CPD, recruitment and retention)</w:t>
      </w:r>
    </w:p>
    <w:p w:rsidR="00E66558" w:rsidRDefault="009D71E8" w14:paraId="2A7D5515" w14:textId="508E03A8">
      <w:r w:rsidR="4A7B1202">
        <w:rPr/>
        <w:t>Budgeted cost: £</w:t>
      </w:r>
      <w:r w:rsidR="73CF981F">
        <w:rPr/>
        <w:t>50,000</w:t>
      </w:r>
    </w:p>
    <w:tbl>
      <w:tblPr>
        <w:tblW w:w="14713" w:type="dxa"/>
        <w:tblCellMar>
          <w:left w:w="10" w:type="dxa"/>
          <w:right w:w="10" w:type="dxa"/>
        </w:tblCellMar>
        <w:tblLook w:val="04A0" w:firstRow="1" w:lastRow="0" w:firstColumn="1" w:lastColumn="0" w:noHBand="0" w:noVBand="1"/>
      </w:tblPr>
      <w:tblGrid>
        <w:gridCol w:w="3390"/>
        <w:gridCol w:w="4665"/>
        <w:gridCol w:w="6658"/>
      </w:tblGrid>
      <w:tr w:rsidR="00E66558" w:rsidTr="31A32BF6" w14:paraId="2A7D5519" w14:textId="77777777">
        <w:trPr>
          <w:trHeight w:val="300"/>
        </w:trPr>
        <w:tc>
          <w:tcPr>
            <w:tcW w:w="3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4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66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31A32BF6" w14:paraId="2A7D551D" w14:textId="77777777">
        <w:trPr>
          <w:trHeight w:val="1871"/>
        </w:trPr>
        <w:tc>
          <w:tcPr>
            <w:tcW w:w="3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D5A9C" w:rsidP="31A32BF6" w:rsidRDefault="00BD5A9C" w14:paraId="3F9D3A46" w14:textId="77777777">
            <w:pPr>
              <w:pStyle w:val="TableRow"/>
              <w:rPr>
                <w:i w:val="1"/>
                <w:iCs w:val="1"/>
                <w:sz w:val="20"/>
                <w:szCs w:val="20"/>
              </w:rPr>
            </w:pPr>
          </w:p>
          <w:p w:rsidR="00BD5A9C" w:rsidP="31A32BF6" w:rsidRDefault="2C99C18B" w14:paraId="0DD15AA9" w14:textId="18F7718F">
            <w:pPr>
              <w:pStyle w:val="TableRow"/>
              <w:rPr>
                <w:i w:val="1"/>
                <w:iCs w:val="1"/>
                <w:sz w:val="20"/>
                <w:szCs w:val="20"/>
              </w:rPr>
            </w:pPr>
            <w:r w:rsidRPr="31A32BF6" w:rsidR="2FEA6761">
              <w:rPr>
                <w:i w:val="1"/>
                <w:iCs w:val="1"/>
                <w:sz w:val="20"/>
                <w:szCs w:val="20"/>
              </w:rPr>
              <w:t xml:space="preserve">Extra teaching staff to allow for more English and </w:t>
            </w:r>
            <w:r w:rsidRPr="31A32BF6" w:rsidR="787FE5A8">
              <w:rPr>
                <w:i w:val="1"/>
                <w:iCs w:val="1"/>
                <w:sz w:val="20"/>
                <w:szCs w:val="20"/>
              </w:rPr>
              <w:t>M</w:t>
            </w:r>
            <w:r w:rsidRPr="31A32BF6" w:rsidR="2FEA6761">
              <w:rPr>
                <w:i w:val="1"/>
                <w:iCs w:val="1"/>
                <w:sz w:val="20"/>
                <w:szCs w:val="20"/>
              </w:rPr>
              <w:t xml:space="preserve">aths groups, allowing for </w:t>
            </w:r>
            <w:r w:rsidRPr="31A32BF6" w:rsidR="2FEA6761">
              <w:rPr>
                <w:b w:val="1"/>
                <w:bCs w:val="1"/>
                <w:i w:val="1"/>
                <w:iCs w:val="1"/>
                <w:sz w:val="20"/>
                <w:szCs w:val="20"/>
              </w:rPr>
              <w:t>smaller class sizes</w:t>
            </w:r>
            <w:r w:rsidRPr="31A32BF6" w:rsidR="2FEA6761">
              <w:rPr>
                <w:i w:val="1"/>
                <w:iCs w:val="1"/>
                <w:sz w:val="20"/>
                <w:szCs w:val="20"/>
              </w:rPr>
              <w:t xml:space="preserve">.  </w:t>
            </w:r>
          </w:p>
          <w:p w:rsidR="00E66558" w:rsidP="31A32BF6" w:rsidRDefault="00E66558" w14:paraId="2A7D551A" w14:textId="2B0714D2">
            <w:pPr>
              <w:pStyle w:val="TableRow"/>
              <w:ind w:left="0"/>
              <w:rPr>
                <w:i w:val="1"/>
                <w:iCs w:val="1"/>
                <w:sz w:val="20"/>
                <w:szCs w:val="20"/>
              </w:rPr>
            </w:pPr>
          </w:p>
        </w:tc>
        <w:tc>
          <w:tcPr>
            <w:tcW w:w="4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9AB85E2" w:rsidRDefault="00E66558" w14:paraId="4A29F2A9" w14:textId="77777777">
            <w:pPr>
              <w:pStyle w:val="TableRowCentered"/>
              <w:jc w:val="left"/>
              <w:rPr>
                <w:sz w:val="20"/>
              </w:rPr>
            </w:pPr>
          </w:p>
          <w:p w:rsidR="00BD5A9C" w:rsidP="79AB85E2" w:rsidRDefault="2C99C18B" w14:paraId="464F2AF1" w14:textId="1FC88842">
            <w:pPr>
              <w:pStyle w:val="TableRow"/>
              <w:rPr>
                <w:sz w:val="20"/>
                <w:szCs w:val="20"/>
              </w:rPr>
            </w:pPr>
            <w:hyperlink r:id="rId12">
              <w:r w:rsidRPr="79AB85E2">
                <w:rPr>
                  <w:rStyle w:val="Hyperlink"/>
                  <w:sz w:val="20"/>
                  <w:szCs w:val="20"/>
                </w:rPr>
                <w:t>Reducing class size | EEF (educationendowmentfoundation.org.uk)</w:t>
              </w:r>
            </w:hyperlink>
            <w:r w:rsidRPr="79AB85E2">
              <w:rPr>
                <w:sz w:val="20"/>
                <w:szCs w:val="20"/>
              </w:rPr>
              <w:t xml:space="preserve"> </w:t>
            </w:r>
          </w:p>
          <w:p w:rsidR="00BD5A9C" w:rsidP="79AB85E2" w:rsidRDefault="00BD5A9C" w14:paraId="2A7D551B" w14:textId="34CA263E">
            <w:pPr>
              <w:pStyle w:val="TableRowCentered"/>
              <w:jc w:val="left"/>
              <w:rPr>
                <w:sz w:val="20"/>
              </w:rPr>
            </w:pPr>
          </w:p>
        </w:tc>
        <w:tc>
          <w:tcPr>
            <w:tcW w:w="66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D5A9C" w:rsidP="79AB85E2" w:rsidRDefault="2C99C18B" w14:paraId="4DFCACBA" w14:textId="5B1CB0E0">
            <w:pPr>
              <w:pStyle w:val="TableRow"/>
              <w:rPr>
                <w:sz w:val="20"/>
                <w:szCs w:val="20"/>
              </w:rPr>
            </w:pPr>
            <w:r w:rsidRPr="31A32BF6" w:rsidR="76CA96A2">
              <w:rPr>
                <w:sz w:val="20"/>
                <w:szCs w:val="20"/>
              </w:rPr>
              <w:t>1</w:t>
            </w:r>
          </w:p>
          <w:p w:rsidR="00BD5A9C" w:rsidP="79AB85E2" w:rsidRDefault="00BD5A9C" w14:paraId="717B43F1" w14:textId="77777777">
            <w:pPr>
              <w:pStyle w:val="TableRow"/>
              <w:rPr>
                <w:sz w:val="20"/>
                <w:szCs w:val="20"/>
              </w:rPr>
            </w:pPr>
          </w:p>
          <w:p w:rsidR="00E66558" w:rsidP="79AB85E2" w:rsidRDefault="00E66558" w14:paraId="2A7D551C" w14:textId="77777777">
            <w:pPr>
              <w:pStyle w:val="TableRow"/>
              <w:rPr>
                <w:sz w:val="20"/>
                <w:szCs w:val="20"/>
              </w:rPr>
            </w:pPr>
          </w:p>
        </w:tc>
      </w:tr>
      <w:tr w:rsidR="00E66558" w:rsidTr="31A32BF6" w14:paraId="2A7D5521" w14:textId="77777777">
        <w:trPr>
          <w:trHeight w:val="1907"/>
        </w:trPr>
        <w:tc>
          <w:tcPr>
            <w:tcW w:w="3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1A32BF6" w:rsidRDefault="7DC27C6C" w14:paraId="4E49EFBC" w14:textId="373640BC">
            <w:pPr>
              <w:pStyle w:val="TableRow"/>
              <w:rPr>
                <w:i w:val="1"/>
                <w:iCs w:val="1"/>
                <w:sz w:val="20"/>
                <w:szCs w:val="20"/>
              </w:rPr>
            </w:pPr>
            <w:r w:rsidRPr="31A32BF6" w:rsidR="0C0AA971">
              <w:rPr>
                <w:b w:val="1"/>
                <w:bCs w:val="1"/>
                <w:i w:val="1"/>
                <w:iCs w:val="1"/>
                <w:sz w:val="20"/>
                <w:szCs w:val="20"/>
              </w:rPr>
              <w:t>Training and development</w:t>
            </w:r>
            <w:r w:rsidRPr="31A32BF6" w:rsidR="0C0AA971">
              <w:rPr>
                <w:i w:val="1"/>
                <w:iCs w:val="1"/>
                <w:sz w:val="20"/>
                <w:szCs w:val="20"/>
              </w:rPr>
              <w:t xml:space="preserve"> of support staff to improve skillset of staff and therefore the learning experience for pupils. </w:t>
            </w:r>
          </w:p>
          <w:p w:rsidR="00E66558" w:rsidP="31A32BF6" w:rsidRDefault="7DC27C6C" w14:paraId="6CDD475B" w14:textId="78C40CCE">
            <w:pPr>
              <w:pStyle w:val="TableRow"/>
              <w:rPr>
                <w:i w:val="1"/>
                <w:iCs w:val="1"/>
                <w:sz w:val="20"/>
                <w:szCs w:val="20"/>
              </w:rPr>
            </w:pPr>
          </w:p>
          <w:p w:rsidR="00E66558" w:rsidP="31A32BF6" w:rsidRDefault="7DC27C6C" w14:paraId="776BB0B6" w14:textId="6B3F0A71">
            <w:pPr>
              <w:pStyle w:val="TableRow"/>
              <w:rPr>
                <w:i w:val="1"/>
                <w:iCs w:val="1"/>
                <w:sz w:val="20"/>
                <w:szCs w:val="20"/>
              </w:rPr>
            </w:pPr>
            <w:r w:rsidRPr="31A32BF6" w:rsidR="0DBE1AEC">
              <w:rPr>
                <w:i w:val="1"/>
                <w:iCs w:val="1"/>
                <w:sz w:val="20"/>
                <w:szCs w:val="20"/>
              </w:rPr>
              <w:t xml:space="preserve">Continuation of </w:t>
            </w:r>
            <w:r w:rsidRPr="31A32BF6" w:rsidR="0DBE1AEC">
              <w:rPr>
                <w:b w:val="1"/>
                <w:bCs w:val="1"/>
                <w:i w:val="1"/>
                <w:iCs w:val="1"/>
                <w:sz w:val="20"/>
                <w:szCs w:val="20"/>
              </w:rPr>
              <w:t>curriculum development</w:t>
            </w:r>
            <w:r w:rsidRPr="31A32BF6" w:rsidR="0DBE1AEC">
              <w:rPr>
                <w:i w:val="1"/>
                <w:iCs w:val="1"/>
                <w:sz w:val="20"/>
                <w:szCs w:val="20"/>
              </w:rPr>
              <w:t xml:space="preserve">, responding to the </w:t>
            </w:r>
            <w:r w:rsidRPr="31A32BF6" w:rsidR="063B1E5D">
              <w:rPr>
                <w:i w:val="1"/>
                <w:iCs w:val="1"/>
                <w:sz w:val="20"/>
                <w:szCs w:val="20"/>
              </w:rPr>
              <w:t>current</w:t>
            </w:r>
            <w:r w:rsidRPr="31A32BF6" w:rsidR="0DBE1AEC">
              <w:rPr>
                <w:i w:val="1"/>
                <w:iCs w:val="1"/>
                <w:sz w:val="20"/>
                <w:szCs w:val="20"/>
              </w:rPr>
              <w:t xml:space="preserve"> and future needs</w:t>
            </w:r>
            <w:r w:rsidRPr="31A32BF6" w:rsidR="4CFB266C">
              <w:rPr>
                <w:i w:val="1"/>
                <w:iCs w:val="1"/>
                <w:sz w:val="20"/>
                <w:szCs w:val="20"/>
              </w:rPr>
              <w:t xml:space="preserve"> of our students. </w:t>
            </w:r>
          </w:p>
          <w:p w:rsidR="00E66558" w:rsidP="31A32BF6" w:rsidRDefault="7DC27C6C" w14:paraId="08A8F205" w14:textId="5EAF7089">
            <w:pPr>
              <w:pStyle w:val="TableRow"/>
              <w:rPr>
                <w:i w:val="1"/>
                <w:iCs w:val="1"/>
                <w:sz w:val="20"/>
                <w:szCs w:val="20"/>
              </w:rPr>
            </w:pPr>
          </w:p>
          <w:p w:rsidR="00E66558" w:rsidP="31A32BF6" w:rsidRDefault="7DC27C6C" w14:paraId="3D5CB955" w14:textId="0E25DEC9">
            <w:pPr>
              <w:pStyle w:val="TableRow"/>
              <w:rPr>
                <w:i w:val="1"/>
                <w:iCs w:val="1"/>
                <w:sz w:val="20"/>
                <w:szCs w:val="20"/>
              </w:rPr>
            </w:pPr>
            <w:r w:rsidRPr="31A32BF6" w:rsidR="4CFB266C">
              <w:rPr>
                <w:i w:val="1"/>
                <w:iCs w:val="1"/>
                <w:sz w:val="20"/>
                <w:szCs w:val="20"/>
              </w:rPr>
              <w:t xml:space="preserve">Development of our </w:t>
            </w:r>
            <w:r w:rsidRPr="31A32BF6" w:rsidR="4CFB266C">
              <w:rPr>
                <w:b w:val="1"/>
                <w:bCs w:val="1"/>
                <w:i w:val="1"/>
                <w:iCs w:val="1"/>
                <w:sz w:val="20"/>
                <w:szCs w:val="20"/>
              </w:rPr>
              <w:t>Professional Growth program</w:t>
            </w:r>
            <w:r w:rsidRPr="31A32BF6" w:rsidR="4CFB266C">
              <w:rPr>
                <w:i w:val="1"/>
                <w:iCs w:val="1"/>
                <w:sz w:val="20"/>
                <w:szCs w:val="20"/>
              </w:rPr>
              <w:t xml:space="preserve">, using CPD and coaching to develop staff </w:t>
            </w:r>
            <w:r w:rsidRPr="31A32BF6" w:rsidR="3EE554FF">
              <w:rPr>
                <w:i w:val="1"/>
                <w:iCs w:val="1"/>
                <w:sz w:val="20"/>
                <w:szCs w:val="20"/>
              </w:rPr>
              <w:t xml:space="preserve">skills to enhance </w:t>
            </w:r>
            <w:r w:rsidRPr="31A32BF6" w:rsidR="3EE554FF">
              <w:rPr>
                <w:i w:val="1"/>
                <w:iCs w:val="1"/>
                <w:sz w:val="20"/>
                <w:szCs w:val="20"/>
              </w:rPr>
              <w:t>outcomes in</w:t>
            </w:r>
            <w:r w:rsidRPr="31A32BF6" w:rsidR="3EE554FF">
              <w:rPr>
                <w:i w:val="1"/>
                <w:iCs w:val="1"/>
                <w:sz w:val="20"/>
                <w:szCs w:val="20"/>
              </w:rPr>
              <w:t xml:space="preserve"> the classroom</w:t>
            </w:r>
          </w:p>
          <w:p w:rsidR="00E66558" w:rsidP="31A32BF6" w:rsidRDefault="7DC27C6C" w14:paraId="21A85D62" w14:textId="0FA6E495">
            <w:pPr>
              <w:pStyle w:val="TableRow"/>
              <w:rPr>
                <w:i w:val="1"/>
                <w:iCs w:val="1"/>
                <w:sz w:val="20"/>
                <w:szCs w:val="20"/>
              </w:rPr>
            </w:pPr>
          </w:p>
          <w:p w:rsidR="00E66558" w:rsidP="31A32BF6" w:rsidRDefault="7DC27C6C" w14:paraId="2A7D551E" w14:textId="64183E4E">
            <w:pPr>
              <w:pStyle w:val="TableRow"/>
              <w:rPr>
                <w:i w:val="1"/>
                <w:iCs w:val="1"/>
                <w:sz w:val="20"/>
                <w:szCs w:val="20"/>
              </w:rPr>
            </w:pPr>
          </w:p>
        </w:tc>
        <w:tc>
          <w:tcPr>
            <w:tcW w:w="4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0101E" w:rsidP="31A32BF6" w:rsidRDefault="24EAFEF3" w14:paraId="4EE05A2D" w14:textId="12012AAC">
            <w:pPr>
              <w:pStyle w:val="TableRowCentered"/>
              <w:jc w:val="left"/>
              <w:rPr>
                <w:sz w:val="20"/>
                <w:szCs w:val="20"/>
              </w:rPr>
            </w:pPr>
            <w:hyperlink r:id="R44ad619a578f4a7c">
              <w:r w:rsidRPr="31A32BF6" w:rsidR="5C38E2A5">
                <w:rPr>
                  <w:rStyle w:val="Hyperlink"/>
                  <w:sz w:val="20"/>
                  <w:szCs w:val="20"/>
                </w:rPr>
                <w:t>Teaching Assistant Interventions | EEF (educationendowmentfoundation.org.uk)</w:t>
              </w:r>
            </w:hyperlink>
          </w:p>
          <w:p w:rsidR="0000101E" w:rsidP="79AB85E2" w:rsidRDefault="0000101E" w14:paraId="2F914FE6" w14:textId="3D0F129F">
            <w:pPr>
              <w:pStyle w:val="TableRowCentered"/>
              <w:jc w:val="left"/>
              <w:rPr>
                <w:sz w:val="20"/>
              </w:rPr>
            </w:pPr>
          </w:p>
          <w:p w:rsidR="0000101E" w:rsidP="31A32BF6" w:rsidRDefault="0000101E" w14:paraId="2EFDF290" w14:textId="60405AEA">
            <w:pPr>
              <w:pStyle w:val="TableRowCentered"/>
              <w:jc w:val="left"/>
              <w:rPr>
                <w:sz w:val="20"/>
                <w:szCs w:val="20"/>
              </w:rPr>
            </w:pPr>
          </w:p>
          <w:p w:rsidR="0000101E" w:rsidP="31A32BF6" w:rsidRDefault="0000101E" w14:paraId="59A7E776" w14:textId="4857F43C">
            <w:pPr>
              <w:pStyle w:val="TableRowCentered"/>
              <w:jc w:val="left"/>
              <w:rPr>
                <w:sz w:val="20"/>
                <w:szCs w:val="20"/>
              </w:rPr>
            </w:pPr>
          </w:p>
          <w:p w:rsidR="0000101E" w:rsidP="31A32BF6" w:rsidRDefault="0000101E" w14:paraId="03EBF40F" w14:textId="6223472C">
            <w:pPr>
              <w:pStyle w:val="TableRowCentered"/>
              <w:jc w:val="left"/>
              <w:rPr>
                <w:sz w:val="20"/>
                <w:szCs w:val="20"/>
              </w:rPr>
            </w:pPr>
          </w:p>
          <w:p w:rsidR="0000101E" w:rsidP="31A32BF6" w:rsidRDefault="0000101E" w14:paraId="739EF94B" w14:textId="76BCC85A">
            <w:pPr>
              <w:pStyle w:val="TableRowCentered"/>
              <w:jc w:val="left"/>
              <w:rPr>
                <w:sz w:val="20"/>
                <w:szCs w:val="20"/>
              </w:rPr>
            </w:pPr>
          </w:p>
          <w:p w:rsidR="0000101E" w:rsidP="31A32BF6" w:rsidRDefault="0000101E" w14:paraId="330B4AAA" w14:textId="0D29D99F">
            <w:pPr>
              <w:pStyle w:val="TableRowCentered"/>
              <w:jc w:val="left"/>
              <w:rPr>
                <w:sz w:val="20"/>
                <w:szCs w:val="20"/>
              </w:rPr>
            </w:pPr>
          </w:p>
          <w:p w:rsidR="0000101E" w:rsidP="31A32BF6" w:rsidRDefault="0000101E" w14:paraId="17B25548" w14:textId="4C0B46E3">
            <w:pPr>
              <w:pStyle w:val="TableRowCentered"/>
              <w:jc w:val="left"/>
              <w:rPr>
                <w:sz w:val="20"/>
                <w:szCs w:val="20"/>
              </w:rPr>
            </w:pPr>
          </w:p>
          <w:p w:rsidR="0000101E" w:rsidP="31A32BF6" w:rsidRDefault="0000101E" w14:paraId="2A7D551F" w14:textId="6BFAED92">
            <w:pPr>
              <w:pStyle w:val="TableRowCentered"/>
              <w:jc w:val="left"/>
              <w:rPr>
                <w:noProof w:val="0"/>
                <w:lang w:val="en-GB"/>
              </w:rPr>
            </w:pPr>
            <w:hyperlink r:id="R2c39de89d98645fa">
              <w:r w:rsidRPr="31A32BF6" w:rsidR="4850B7DA">
                <w:rPr>
                  <w:rStyle w:val="Hyperlink"/>
                  <w:noProof w:val="0"/>
                  <w:lang w:val="en-GB"/>
                </w:rPr>
                <w:t>Evidence review: The effects of high-quality professional development on teachers and students - Education Policy Institute</w:t>
              </w:r>
            </w:hyperlink>
          </w:p>
        </w:tc>
        <w:tc>
          <w:tcPr>
            <w:tcW w:w="66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1A32BF6" w:rsidRDefault="228006BA" w14:paraId="2A7D5520" w14:textId="28C599A7">
            <w:pPr>
              <w:pStyle w:val="TableRowCentered"/>
              <w:ind w:left="0"/>
              <w:jc w:val="left"/>
              <w:rPr>
                <w:sz w:val="20"/>
                <w:szCs w:val="20"/>
              </w:rPr>
            </w:pPr>
            <w:r w:rsidRPr="31A32BF6" w:rsidR="6701E5B3">
              <w:rPr>
                <w:sz w:val="20"/>
                <w:szCs w:val="20"/>
              </w:rPr>
              <w:t>1,3,7</w:t>
            </w:r>
          </w:p>
        </w:tc>
      </w:tr>
      <w:tr w:rsidR="31A32BF6" w:rsidTr="31A32BF6" w14:paraId="1309E41C">
        <w:trPr>
          <w:trHeight w:val="1907"/>
        </w:trPr>
        <w:tc>
          <w:tcPr>
            <w:tcW w:w="3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35B172F9">
            <w:pPr>
              <w:pStyle w:val="TableRow"/>
              <w:rPr>
                <w:i w:val="1"/>
                <w:iCs w:val="1"/>
                <w:color w:val="0D0D0D" w:themeColor="text1" w:themeTint="F2" w:themeShade="FF"/>
                <w:sz w:val="20"/>
                <w:szCs w:val="20"/>
              </w:rPr>
            </w:pPr>
            <w:r w:rsidRPr="31A32BF6" w:rsidR="31A32BF6">
              <w:rPr>
                <w:i w:val="1"/>
                <w:iCs w:val="1"/>
                <w:sz w:val="20"/>
                <w:szCs w:val="20"/>
              </w:rPr>
              <w:t xml:space="preserve">The retention of a </w:t>
            </w:r>
            <w:r w:rsidRPr="31A32BF6" w:rsidR="31A32BF6">
              <w:rPr>
                <w:b w:val="1"/>
                <w:bCs w:val="1"/>
                <w:i w:val="1"/>
                <w:iCs w:val="1"/>
                <w:sz w:val="20"/>
                <w:szCs w:val="20"/>
              </w:rPr>
              <w:t>mental health expert</w:t>
            </w:r>
            <w:r w:rsidRPr="31A32BF6" w:rsidR="31A32BF6">
              <w:rPr>
                <w:i w:val="1"/>
                <w:iCs w:val="1"/>
                <w:sz w:val="20"/>
                <w:szCs w:val="20"/>
              </w:rPr>
              <w:t xml:space="preserve"> who support students, staff and families with mental and emotional wellbeing. </w:t>
            </w:r>
          </w:p>
        </w:tc>
        <w:tc>
          <w:tcPr>
            <w:tcW w:w="4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43A66B63">
            <w:pPr>
              <w:pStyle w:val="TableRowCentered"/>
              <w:jc w:val="left"/>
              <w:rPr>
                <w:color w:val="0D0D0D" w:themeColor="text1" w:themeTint="F2" w:themeShade="FF"/>
                <w:sz w:val="20"/>
                <w:szCs w:val="20"/>
              </w:rPr>
            </w:pPr>
            <w:hyperlink r:id="R8372d3b83b8b401d">
              <w:r w:rsidRPr="31A32BF6" w:rsidR="31A32BF6">
                <w:rPr>
                  <w:rStyle w:val="Hyperlink"/>
                  <w:sz w:val="20"/>
                  <w:szCs w:val="20"/>
                </w:rPr>
                <w:t>Mental health interventions in schools 1 (nih.gov)</w:t>
              </w:r>
            </w:hyperlink>
          </w:p>
        </w:tc>
        <w:tc>
          <w:tcPr>
            <w:tcW w:w="66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0199D9E" w:rsidP="31A32BF6" w:rsidRDefault="70199D9E" w14:paraId="546DDAA9" w14:textId="73BB6CBE">
            <w:pPr>
              <w:pStyle w:val="TableRowCentered"/>
              <w:jc w:val="left"/>
              <w:rPr>
                <w:sz w:val="22"/>
                <w:szCs w:val="22"/>
              </w:rPr>
            </w:pPr>
            <w:r w:rsidRPr="31A32BF6" w:rsidR="70199D9E">
              <w:rPr>
                <w:sz w:val="22"/>
                <w:szCs w:val="22"/>
              </w:rPr>
              <w:t>1,2,3,4,7</w:t>
            </w:r>
          </w:p>
        </w:tc>
      </w:tr>
      <w:tr w:rsidR="31A32BF6" w:rsidTr="31A32BF6" w14:paraId="245FB38D">
        <w:trPr>
          <w:trHeight w:val="1907"/>
        </w:trPr>
        <w:tc>
          <w:tcPr>
            <w:tcW w:w="3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2CBDF2CC" w14:textId="1AC7128C">
            <w:pPr>
              <w:pStyle w:val="TableRow"/>
              <w:ind w:left="0"/>
              <w:rPr>
                <w:i w:val="1"/>
                <w:iCs w:val="1"/>
                <w:sz w:val="20"/>
                <w:szCs w:val="20"/>
              </w:rPr>
            </w:pPr>
            <w:r w:rsidRPr="31A32BF6" w:rsidR="31A32BF6">
              <w:rPr>
                <w:i w:val="1"/>
                <w:iCs w:val="1"/>
                <w:sz w:val="20"/>
                <w:szCs w:val="20"/>
              </w:rPr>
              <w:t xml:space="preserve">Redeployment of a </w:t>
            </w:r>
            <w:r w:rsidRPr="31A32BF6" w:rsidR="6CA0C095">
              <w:rPr>
                <w:b w:val="1"/>
                <w:bCs w:val="1"/>
                <w:i w:val="1"/>
                <w:iCs w:val="1"/>
                <w:sz w:val="20"/>
                <w:szCs w:val="20"/>
              </w:rPr>
              <w:t>S</w:t>
            </w:r>
            <w:r w:rsidRPr="31A32BF6" w:rsidR="31A32BF6">
              <w:rPr>
                <w:b w:val="1"/>
                <w:bCs w:val="1"/>
                <w:i w:val="1"/>
                <w:iCs w:val="1"/>
                <w:sz w:val="20"/>
                <w:szCs w:val="20"/>
              </w:rPr>
              <w:t>pecialist TA</w:t>
            </w:r>
            <w:r w:rsidRPr="31A32BF6" w:rsidR="31A32BF6">
              <w:rPr>
                <w:i w:val="1"/>
                <w:iCs w:val="1"/>
                <w:sz w:val="20"/>
                <w:szCs w:val="20"/>
              </w:rPr>
              <w:t xml:space="preserve"> who will have a focus on the PP cohort</w:t>
            </w:r>
            <w:r w:rsidRPr="31A32BF6" w:rsidR="558C0806">
              <w:rPr>
                <w:i w:val="1"/>
                <w:iCs w:val="1"/>
                <w:sz w:val="20"/>
                <w:szCs w:val="20"/>
              </w:rPr>
              <w:t xml:space="preserve"> and act as </w:t>
            </w:r>
            <w:r w:rsidRPr="31A32BF6" w:rsidR="558C0806">
              <w:rPr>
                <w:b w:val="1"/>
                <w:bCs w:val="1"/>
                <w:i w:val="1"/>
                <w:iCs w:val="1"/>
                <w:sz w:val="20"/>
                <w:szCs w:val="20"/>
              </w:rPr>
              <w:t>Family Support Worker</w:t>
            </w:r>
            <w:r w:rsidRPr="31A32BF6" w:rsidR="31A32BF6">
              <w:rPr>
                <w:i w:val="1"/>
                <w:iCs w:val="1"/>
                <w:sz w:val="20"/>
                <w:szCs w:val="20"/>
              </w:rPr>
              <w:t xml:space="preserve">. This will provide more support tackling, behaviour, SEMH challenges and overall support for students and families. </w:t>
            </w:r>
          </w:p>
        </w:tc>
        <w:tc>
          <w:tcPr>
            <w:tcW w:w="4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7B56E5B6" w14:textId="64FDB401">
            <w:pPr>
              <w:pStyle w:val="TableRowCentered"/>
              <w:ind w:left="0"/>
              <w:jc w:val="left"/>
              <w:rPr>
                <w:sz w:val="20"/>
                <w:szCs w:val="20"/>
              </w:rPr>
            </w:pPr>
            <w:r w:rsidRPr="31A32BF6" w:rsidR="31A32BF6">
              <w:rPr>
                <w:sz w:val="20"/>
                <w:szCs w:val="20"/>
              </w:rPr>
              <w:t xml:space="preserve">Increasing capacity will </w:t>
            </w:r>
            <w:r w:rsidRPr="31A32BF6" w:rsidR="31A32BF6">
              <w:rPr>
                <w:sz w:val="20"/>
                <w:szCs w:val="20"/>
              </w:rPr>
              <w:t>increase frequency of intervention</w:t>
            </w:r>
            <w:r w:rsidRPr="31A32BF6" w:rsidR="31A32BF6">
              <w:rPr>
                <w:sz w:val="20"/>
                <w:szCs w:val="20"/>
              </w:rPr>
              <w:t>s</w:t>
            </w:r>
          </w:p>
          <w:p w:rsidR="31A32BF6" w:rsidP="31A32BF6" w:rsidRDefault="31A32BF6" w14:paraId="4560B337" w14:textId="110A49D5">
            <w:pPr>
              <w:pStyle w:val="TableRowCentered"/>
              <w:ind w:left="0"/>
              <w:jc w:val="left"/>
              <w:rPr>
                <w:sz w:val="20"/>
                <w:szCs w:val="20"/>
              </w:rPr>
            </w:pPr>
            <w:r w:rsidRPr="31A32BF6" w:rsidR="31A32BF6">
              <w:rPr>
                <w:sz w:val="20"/>
                <w:szCs w:val="20"/>
              </w:rPr>
              <w:t xml:space="preserve">Increase </w:t>
            </w:r>
            <w:r w:rsidRPr="31A32BF6" w:rsidR="31A32BF6">
              <w:rPr>
                <w:sz w:val="20"/>
                <w:szCs w:val="20"/>
              </w:rPr>
              <w:t>support inside and outside of the class</w:t>
            </w:r>
            <w:r w:rsidRPr="31A32BF6" w:rsidR="31A32BF6">
              <w:rPr>
                <w:sz w:val="20"/>
                <w:szCs w:val="20"/>
              </w:rPr>
              <w:t>room and</w:t>
            </w:r>
            <w:r w:rsidRPr="31A32BF6" w:rsidR="31A32BF6">
              <w:rPr>
                <w:sz w:val="20"/>
                <w:szCs w:val="20"/>
              </w:rPr>
              <w:t xml:space="preserve"> increase</w:t>
            </w:r>
            <w:r w:rsidRPr="31A32BF6" w:rsidR="31A32BF6">
              <w:rPr>
                <w:sz w:val="20"/>
                <w:szCs w:val="20"/>
              </w:rPr>
              <w:t xml:space="preserve"> support for families. </w:t>
            </w:r>
          </w:p>
          <w:p w:rsidR="31A32BF6" w:rsidP="31A32BF6" w:rsidRDefault="31A32BF6" w14:paraId="257DA1C6" w14:textId="2A1201EB">
            <w:pPr>
              <w:pStyle w:val="TableRowCentered"/>
              <w:ind w:left="0"/>
              <w:jc w:val="left"/>
              <w:rPr>
                <w:sz w:val="20"/>
                <w:szCs w:val="20"/>
              </w:rPr>
            </w:pPr>
          </w:p>
          <w:p w:rsidR="4B2DE745" w:rsidP="31A32BF6" w:rsidRDefault="4B2DE745" w14:paraId="3EFE48E2" w14:textId="1DD8D784">
            <w:pPr>
              <w:pStyle w:val="TableRowCentered"/>
              <w:ind w:left="0"/>
              <w:jc w:val="left"/>
              <w:rPr>
                <w:noProof w:val="0"/>
                <w:lang w:val="en-GB"/>
              </w:rPr>
            </w:pPr>
            <w:hyperlink r:id="R3468f4b03f014a96">
              <w:r w:rsidRPr="31A32BF6" w:rsidR="4B2DE745">
                <w:rPr>
                  <w:rStyle w:val="Hyperlink"/>
                  <w:noProof w:val="0"/>
                  <w:lang w:val="en-GB"/>
                </w:rPr>
                <w:t>Supporting Families – Whole Family Working: Informing Future System Reform Annual report of the Supporting Families programme 2024 to 2025 - GOV.UK</w:t>
              </w:r>
            </w:hyperlink>
          </w:p>
          <w:p w:rsidR="31A32BF6" w:rsidP="31A32BF6" w:rsidRDefault="31A32BF6" w14:paraId="3F5DD669" w14:textId="7FBF6FC4">
            <w:pPr>
              <w:pStyle w:val="TableRowCentered"/>
              <w:ind w:left="0"/>
              <w:jc w:val="left"/>
              <w:rPr>
                <w:noProof w:val="0"/>
                <w:lang w:val="en-GB"/>
              </w:rPr>
            </w:pPr>
          </w:p>
          <w:p w:rsidR="31A32BF6" w:rsidP="31A32BF6" w:rsidRDefault="31A32BF6" w14:paraId="0490D1C0" w14:textId="22897E88">
            <w:pPr>
              <w:pStyle w:val="TableRowCentered"/>
              <w:ind w:left="0"/>
              <w:jc w:val="left"/>
              <w:rPr>
                <w:noProof w:val="0"/>
                <w:lang w:val="en-GB"/>
              </w:rPr>
            </w:pPr>
          </w:p>
        </w:tc>
        <w:tc>
          <w:tcPr>
            <w:tcW w:w="66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B9D97BF" w:rsidP="31A32BF6" w:rsidRDefault="1B9D97BF" w14:paraId="35BA53CF" w14:textId="557C2F1D">
            <w:pPr>
              <w:pStyle w:val="TableRowCentered"/>
              <w:jc w:val="left"/>
              <w:rPr>
                <w:sz w:val="20"/>
                <w:szCs w:val="20"/>
              </w:rPr>
            </w:pPr>
            <w:r w:rsidRPr="31A32BF6" w:rsidR="1B9D97BF">
              <w:rPr>
                <w:sz w:val="20"/>
                <w:szCs w:val="20"/>
              </w:rPr>
              <w:t>1,2,3,4,5,6,7,8</w:t>
            </w:r>
          </w:p>
        </w:tc>
      </w:tr>
      <w:tr w:rsidR="31A32BF6" w:rsidTr="31A32BF6" w14:paraId="0EB98D13">
        <w:trPr>
          <w:trHeight w:val="1907"/>
        </w:trPr>
        <w:tc>
          <w:tcPr>
            <w:tcW w:w="3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2920FB2" w:rsidP="31A32BF6" w:rsidRDefault="72920FB2" w14:paraId="1AD14FBC" w14:textId="7C9FAE9C">
            <w:pPr>
              <w:pStyle w:val="TableRow"/>
              <w:rPr>
                <w:i w:val="1"/>
                <w:iCs w:val="1"/>
                <w:sz w:val="20"/>
                <w:szCs w:val="20"/>
              </w:rPr>
            </w:pPr>
            <w:r w:rsidRPr="31A32BF6" w:rsidR="72920FB2">
              <w:rPr>
                <w:i w:val="1"/>
                <w:iCs w:val="1"/>
                <w:sz w:val="20"/>
                <w:szCs w:val="20"/>
              </w:rPr>
              <w:t xml:space="preserve">The </w:t>
            </w:r>
            <w:r w:rsidRPr="31A32BF6" w:rsidR="2A89C393">
              <w:rPr>
                <w:i w:val="1"/>
                <w:iCs w:val="1"/>
                <w:sz w:val="20"/>
                <w:szCs w:val="20"/>
              </w:rPr>
              <w:t>retention</w:t>
            </w:r>
            <w:r w:rsidRPr="31A32BF6" w:rsidR="72920FB2">
              <w:rPr>
                <w:i w:val="1"/>
                <w:iCs w:val="1"/>
                <w:sz w:val="20"/>
                <w:szCs w:val="20"/>
              </w:rPr>
              <w:t xml:space="preserve"> of software that allows for more efficient processes</w:t>
            </w:r>
            <w:r w:rsidRPr="31A32BF6" w:rsidR="39F95DC1">
              <w:rPr>
                <w:i w:val="1"/>
                <w:iCs w:val="1"/>
                <w:sz w:val="20"/>
                <w:szCs w:val="20"/>
              </w:rPr>
              <w:t xml:space="preserve"> and data analysis. This reduces</w:t>
            </w:r>
            <w:r w:rsidRPr="31A32BF6" w:rsidR="0AE068F1">
              <w:rPr>
                <w:i w:val="1"/>
                <w:iCs w:val="1"/>
                <w:sz w:val="20"/>
                <w:szCs w:val="20"/>
              </w:rPr>
              <w:t xml:space="preserve"> administrative</w:t>
            </w:r>
            <w:r w:rsidRPr="31A32BF6" w:rsidR="39F95DC1">
              <w:rPr>
                <w:i w:val="1"/>
                <w:iCs w:val="1"/>
                <w:sz w:val="20"/>
                <w:szCs w:val="20"/>
              </w:rPr>
              <w:t xml:space="preserve"> workload on staff, allowing for</w:t>
            </w:r>
            <w:r w:rsidRPr="31A32BF6" w:rsidR="39F95DC1">
              <w:rPr>
                <w:b w:val="1"/>
                <w:bCs w:val="1"/>
                <w:i w:val="1"/>
                <w:iCs w:val="1"/>
                <w:sz w:val="20"/>
                <w:szCs w:val="20"/>
              </w:rPr>
              <w:t xml:space="preserve"> more direct with students</w:t>
            </w:r>
            <w:r w:rsidRPr="31A32BF6" w:rsidR="39F95DC1">
              <w:rPr>
                <w:i w:val="1"/>
                <w:iCs w:val="1"/>
                <w:sz w:val="20"/>
                <w:szCs w:val="20"/>
              </w:rPr>
              <w:t xml:space="preserve"> and </w:t>
            </w:r>
            <w:r w:rsidRPr="31A32BF6" w:rsidR="45157730">
              <w:rPr>
                <w:i w:val="1"/>
                <w:iCs w:val="1"/>
                <w:sz w:val="20"/>
                <w:szCs w:val="20"/>
              </w:rPr>
              <w:t xml:space="preserve">adds </w:t>
            </w:r>
            <w:r w:rsidRPr="31A32BF6" w:rsidR="7AF86D1B">
              <w:rPr>
                <w:i w:val="1"/>
                <w:iCs w:val="1"/>
                <w:sz w:val="20"/>
                <w:szCs w:val="20"/>
              </w:rPr>
              <w:t xml:space="preserve">more precision in </w:t>
            </w:r>
            <w:r w:rsidRPr="31A32BF6" w:rsidR="7AF86D1B">
              <w:rPr>
                <w:i w:val="1"/>
                <w:iCs w:val="1"/>
                <w:sz w:val="20"/>
                <w:szCs w:val="20"/>
              </w:rPr>
              <w:t>identifying</w:t>
            </w:r>
            <w:r w:rsidRPr="31A32BF6" w:rsidR="7AF86D1B">
              <w:rPr>
                <w:i w:val="1"/>
                <w:iCs w:val="1"/>
                <w:sz w:val="20"/>
                <w:szCs w:val="20"/>
              </w:rPr>
              <w:t xml:space="preserve"> gaps and the monitoring and reviewing of </w:t>
            </w:r>
            <w:r w:rsidRPr="31A32BF6" w:rsidR="4A8CAD45">
              <w:rPr>
                <w:i w:val="1"/>
                <w:iCs w:val="1"/>
                <w:sz w:val="20"/>
                <w:szCs w:val="20"/>
              </w:rPr>
              <w:t>provision</w:t>
            </w:r>
            <w:r w:rsidRPr="31A32BF6" w:rsidR="7E05245D">
              <w:rPr>
                <w:i w:val="1"/>
                <w:iCs w:val="1"/>
                <w:sz w:val="20"/>
                <w:szCs w:val="20"/>
              </w:rPr>
              <w:t>s</w:t>
            </w:r>
            <w:r w:rsidRPr="31A32BF6" w:rsidR="4A8CAD45">
              <w:rPr>
                <w:i w:val="1"/>
                <w:iCs w:val="1"/>
                <w:sz w:val="20"/>
                <w:szCs w:val="20"/>
              </w:rPr>
              <w:t>.</w:t>
            </w:r>
          </w:p>
          <w:p w:rsidR="31A32BF6" w:rsidP="31A32BF6" w:rsidRDefault="31A32BF6" w14:paraId="70184335" w14:textId="19A2114A">
            <w:pPr>
              <w:pStyle w:val="TableRow"/>
              <w:rPr>
                <w:i w:val="1"/>
                <w:iCs w:val="1"/>
                <w:sz w:val="20"/>
                <w:szCs w:val="20"/>
              </w:rPr>
            </w:pPr>
          </w:p>
          <w:p w:rsidR="31A32BF6" w:rsidP="31A32BF6" w:rsidRDefault="31A32BF6" w14:paraId="0282401A" w14:textId="57B84D0E">
            <w:pPr>
              <w:pStyle w:val="TableRow"/>
              <w:rPr>
                <w:i w:val="1"/>
                <w:iCs w:val="1"/>
                <w:sz w:val="20"/>
                <w:szCs w:val="20"/>
              </w:rPr>
            </w:pPr>
          </w:p>
        </w:tc>
        <w:tc>
          <w:tcPr>
            <w:tcW w:w="4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4A7C71BA" w14:textId="7FAE6D4A">
            <w:pPr>
              <w:pStyle w:val="TableRowCentered"/>
              <w:jc w:val="left"/>
              <w:rPr>
                <w:sz w:val="20"/>
                <w:szCs w:val="20"/>
              </w:rPr>
            </w:pPr>
          </w:p>
        </w:tc>
        <w:tc>
          <w:tcPr>
            <w:tcW w:w="66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5E12159F" w14:textId="0E984C7E">
            <w:pPr>
              <w:pStyle w:val="TableRowCentered"/>
              <w:jc w:val="left"/>
              <w:rPr>
                <w:sz w:val="20"/>
                <w:szCs w:val="20"/>
              </w:rPr>
            </w:pPr>
          </w:p>
        </w:tc>
      </w:tr>
    </w:tbl>
    <w:p w:rsidR="79AB85E2" w:rsidP="79AB85E2" w:rsidRDefault="79AB85E2" w14:paraId="1C38011F" w14:textId="283F33AB">
      <w:pPr>
        <w:rPr>
          <w:b w:val="1"/>
          <w:bCs w:val="1"/>
          <w:color w:val="104F75"/>
          <w:sz w:val="28"/>
          <w:szCs w:val="28"/>
        </w:rPr>
      </w:pPr>
    </w:p>
    <w:p w:rsidR="31A32BF6" w:rsidP="31A32BF6" w:rsidRDefault="31A32BF6" w14:paraId="007051C5" w14:textId="604693AE">
      <w:pPr>
        <w:rPr>
          <w:b w:val="1"/>
          <w:bCs w:val="1"/>
          <w:color w:val="104F75"/>
          <w:sz w:val="28"/>
          <w:szCs w:val="28"/>
        </w:rPr>
      </w:pPr>
    </w:p>
    <w:p w:rsidR="31A32BF6" w:rsidP="31A32BF6" w:rsidRDefault="31A32BF6" w14:paraId="0752ADE3" w14:textId="5B23C606">
      <w:pPr>
        <w:rPr>
          <w:b w:val="1"/>
          <w:bCs w:val="1"/>
          <w:color w:val="104F75"/>
          <w:sz w:val="28"/>
          <w:szCs w:val="28"/>
        </w:rPr>
      </w:pPr>
    </w:p>
    <w:p w:rsidR="31A32BF6" w:rsidP="31A32BF6" w:rsidRDefault="31A32BF6" w14:paraId="01DACD7D" w14:textId="09C6CD91">
      <w:pPr>
        <w:rPr>
          <w:b w:val="1"/>
          <w:bCs w:val="1"/>
          <w:color w:val="104F75"/>
          <w:sz w:val="28"/>
          <w:szCs w:val="28"/>
        </w:rPr>
      </w:pPr>
    </w:p>
    <w:p w:rsidR="31A32BF6" w:rsidP="31A32BF6" w:rsidRDefault="31A32BF6" w14:paraId="251C5B92" w14:textId="2000EFCA">
      <w:pPr>
        <w:rPr>
          <w:b w:val="1"/>
          <w:bCs w:val="1"/>
          <w:color w:val="104F75"/>
          <w:sz w:val="28"/>
          <w:szCs w:val="28"/>
        </w:rPr>
      </w:pPr>
    </w:p>
    <w:p w:rsidR="31A32BF6" w:rsidP="31A32BF6" w:rsidRDefault="31A32BF6" w14:paraId="55F485CC" w14:textId="744F68D5">
      <w:pPr>
        <w:rPr>
          <w:b w:val="1"/>
          <w:bCs w:val="1"/>
          <w:color w:val="104F75"/>
          <w:sz w:val="28"/>
          <w:szCs w:val="28"/>
        </w:rPr>
      </w:pPr>
    </w:p>
    <w:p w:rsidR="31A32BF6" w:rsidP="31A32BF6" w:rsidRDefault="31A32BF6" w14:paraId="6D1BDBF6" w14:textId="5208325B">
      <w:pPr>
        <w:rPr>
          <w:b w:val="1"/>
          <w:bCs w:val="1"/>
          <w:color w:val="104F75"/>
          <w:sz w:val="28"/>
          <w:szCs w:val="28"/>
        </w:rPr>
      </w:pPr>
    </w:p>
    <w:p w:rsidR="31A32BF6" w:rsidP="31A32BF6" w:rsidRDefault="31A32BF6" w14:paraId="452A6A8A" w14:textId="02B05AC6">
      <w:pPr>
        <w:rPr>
          <w:b w:val="1"/>
          <w:bCs w:val="1"/>
          <w:color w:val="104F75"/>
          <w:sz w:val="28"/>
          <w:szCs w:val="28"/>
        </w:rPr>
      </w:pPr>
    </w:p>
    <w:p w:rsidR="31A32BF6" w:rsidP="31A32BF6" w:rsidRDefault="31A32BF6" w14:paraId="7CFB3AC4" w14:textId="3A32DF5C">
      <w:pPr>
        <w:rPr>
          <w:b w:val="1"/>
          <w:bCs w:val="1"/>
          <w:color w:val="104F75"/>
          <w:sz w:val="28"/>
          <w:szCs w:val="28"/>
        </w:rPr>
      </w:pPr>
    </w:p>
    <w:p w:rsidR="31A32BF6" w:rsidP="31A32BF6" w:rsidRDefault="31A32BF6" w14:paraId="2B7E859F" w14:textId="48366816">
      <w:pPr>
        <w:rPr>
          <w:b w:val="1"/>
          <w:bCs w:val="1"/>
          <w:color w:val="104F75"/>
          <w:sz w:val="28"/>
          <w:szCs w:val="28"/>
        </w:rPr>
      </w:pPr>
    </w:p>
    <w:p w:rsidR="31A32BF6" w:rsidP="31A32BF6" w:rsidRDefault="31A32BF6" w14:paraId="05E10C7C" w14:textId="459D9A95">
      <w:pPr>
        <w:rPr>
          <w:b w:val="1"/>
          <w:bCs w:val="1"/>
          <w:color w:val="104F75"/>
          <w:sz w:val="28"/>
          <w:szCs w:val="28"/>
        </w:rPr>
      </w:pPr>
    </w:p>
    <w:p w:rsidR="00E66558" w:rsidRDefault="009D71E8" w14:paraId="2A7D5523" w14:textId="1AF7E245">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P="3CCB673D" w:rsidRDefault="009D71E8" w14:paraId="2A7D5524" w14:textId="244EBEC1">
      <w:pPr>
        <w:rPr>
          <w:i w:val="1"/>
          <w:iCs w:val="1"/>
        </w:rPr>
      </w:pPr>
      <w:r w:rsidR="009D71E8">
        <w:rPr/>
        <w:t xml:space="preserve">Budgeted cost: £ </w:t>
      </w:r>
      <w:r w:rsidR="5BFB39D4">
        <w:rPr/>
        <w:t>5,000</w:t>
      </w:r>
    </w:p>
    <w:tbl>
      <w:tblPr>
        <w:tblW w:w="14723" w:type="dxa"/>
        <w:tblInd w:w="-5" w:type="dxa"/>
        <w:tblCellMar>
          <w:left w:w="10" w:type="dxa"/>
          <w:right w:w="10" w:type="dxa"/>
        </w:tblCellMar>
        <w:tblLook w:val="04A0" w:firstRow="1" w:lastRow="0" w:firstColumn="1" w:lastColumn="0" w:noHBand="0" w:noVBand="1"/>
      </w:tblPr>
      <w:tblGrid>
        <w:gridCol w:w="3450"/>
        <w:gridCol w:w="4719"/>
        <w:gridCol w:w="6554"/>
      </w:tblGrid>
      <w:tr w:rsidR="00F22BD4" w:rsidTr="31A32BF6" w14:paraId="7ED33A79" w14:textId="77777777">
        <w:trPr>
          <w:trHeight w:val="551"/>
        </w:trPr>
        <w:tc>
          <w:tcPr>
            <w:tcW w:w="3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F22BD4" w:rsidP="000356F4" w:rsidRDefault="00F22BD4" w14:paraId="07B649C6" w14:textId="77777777">
            <w:pPr>
              <w:pStyle w:val="TableHeader"/>
              <w:jc w:val="left"/>
            </w:pPr>
            <w:r>
              <w:t>Activity</w:t>
            </w:r>
          </w:p>
        </w:tc>
        <w:tc>
          <w:tcPr>
            <w:tcW w:w="47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F22BD4" w:rsidP="000356F4" w:rsidRDefault="00F22BD4" w14:paraId="7738D69E" w14:textId="77777777">
            <w:pPr>
              <w:pStyle w:val="TableHeader"/>
              <w:jc w:val="left"/>
            </w:pPr>
            <w:r>
              <w:t>Evidence that supports this approach</w:t>
            </w:r>
          </w:p>
        </w:tc>
        <w:tc>
          <w:tcPr>
            <w:tcW w:w="6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F22BD4" w:rsidP="000356F4" w:rsidRDefault="00F22BD4" w14:paraId="5A8E5EC0" w14:textId="77777777">
            <w:pPr>
              <w:pStyle w:val="TableHeader"/>
              <w:jc w:val="left"/>
            </w:pPr>
            <w:r>
              <w:t>Challenge number(s) addressed</w:t>
            </w:r>
          </w:p>
        </w:tc>
      </w:tr>
      <w:tr w:rsidR="00F22BD4" w:rsidTr="31A32BF6" w14:paraId="69A9DF01" w14:textId="77777777">
        <w:trPr>
          <w:trHeight w:val="1660"/>
        </w:trPr>
        <w:tc>
          <w:tcPr>
            <w:tcW w:w="3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805B0" w:rsidR="00F22BD4" w:rsidP="31A32BF6" w:rsidRDefault="54AA7DA6" w14:paraId="08771FC8" w14:textId="77777777">
            <w:pPr>
              <w:pStyle w:val="TableRow"/>
              <w:rPr>
                <w:i w:val="1"/>
                <w:iCs w:val="1"/>
                <w:sz w:val="20"/>
                <w:szCs w:val="20"/>
              </w:rPr>
            </w:pPr>
            <w:r w:rsidRPr="31A32BF6" w:rsidR="0E070A4B">
              <w:rPr>
                <w:i w:val="1"/>
                <w:iCs w:val="1"/>
                <w:sz w:val="20"/>
                <w:szCs w:val="20"/>
              </w:rPr>
              <w:t xml:space="preserve">Teacher led, </w:t>
            </w:r>
            <w:r w:rsidRPr="31A32BF6" w:rsidR="0E070A4B">
              <w:rPr>
                <w:b w:val="1"/>
                <w:bCs w:val="1"/>
                <w:i w:val="1"/>
                <w:iCs w:val="1"/>
                <w:sz w:val="20"/>
                <w:szCs w:val="20"/>
              </w:rPr>
              <w:t xml:space="preserve">small group and 1:1 booster </w:t>
            </w:r>
            <w:r w:rsidRPr="31A32BF6" w:rsidR="0E070A4B">
              <w:rPr>
                <w:b w:val="1"/>
                <w:bCs w:val="1"/>
                <w:i w:val="1"/>
                <w:iCs w:val="1"/>
                <w:sz w:val="20"/>
                <w:szCs w:val="20"/>
              </w:rPr>
              <w:t>sessions</w:t>
            </w:r>
            <w:r w:rsidRPr="31A32BF6" w:rsidR="0E070A4B">
              <w:rPr>
                <w:b w:val="1"/>
                <w:bCs w:val="1"/>
                <w:i w:val="1"/>
                <w:iCs w:val="1"/>
                <w:sz w:val="20"/>
                <w:szCs w:val="20"/>
              </w:rPr>
              <w:t>.</w:t>
            </w:r>
          </w:p>
        </w:tc>
        <w:tc>
          <w:tcPr>
            <w:tcW w:w="47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2BD4" w:rsidP="79AB85E2" w:rsidRDefault="54AA7DA6" w14:paraId="5D0AFDD1" w14:textId="77777777">
            <w:pPr>
              <w:pStyle w:val="TableRowCentered"/>
              <w:ind w:left="0"/>
              <w:jc w:val="left"/>
              <w:rPr>
                <w:sz w:val="20"/>
              </w:rPr>
            </w:pPr>
            <w:hyperlink r:id="rId14">
              <w:r w:rsidRPr="79AB85E2">
                <w:rPr>
                  <w:rStyle w:val="Hyperlink"/>
                  <w:sz w:val="20"/>
                </w:rPr>
                <w:t>Small group tuition | EEF (educationendowmentfoundation.org.uk)</w:t>
              </w:r>
            </w:hyperlink>
          </w:p>
        </w:tc>
        <w:tc>
          <w:tcPr>
            <w:tcW w:w="6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2BD4" w:rsidP="31A32BF6" w:rsidRDefault="78545862" w14:paraId="09B823AE" w14:textId="06422E31">
            <w:pPr>
              <w:pStyle w:val="TableRowCentered"/>
              <w:jc w:val="left"/>
              <w:rPr>
                <w:sz w:val="20"/>
                <w:szCs w:val="20"/>
              </w:rPr>
            </w:pPr>
            <w:r w:rsidRPr="31A32BF6" w:rsidR="2DE88763">
              <w:rPr>
                <w:sz w:val="20"/>
                <w:szCs w:val="20"/>
              </w:rPr>
              <w:t>1</w:t>
            </w:r>
          </w:p>
        </w:tc>
      </w:tr>
      <w:tr w:rsidR="00F22BD4" w:rsidTr="31A32BF6" w14:paraId="2200E10D" w14:textId="77777777">
        <w:trPr>
          <w:trHeight w:val="1660"/>
        </w:trPr>
        <w:tc>
          <w:tcPr>
            <w:tcW w:w="3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2BD4" w:rsidP="31A32BF6" w:rsidRDefault="54AA7DA6" w14:paraId="40AFD575" w14:textId="39447759">
            <w:pPr>
              <w:pStyle w:val="TableRow"/>
              <w:rPr>
                <w:i w:val="1"/>
                <w:iCs w:val="1"/>
                <w:color w:val="0D0D0D" w:themeColor="text1" w:themeTint="F2"/>
                <w:sz w:val="20"/>
                <w:szCs w:val="20"/>
              </w:rPr>
            </w:pPr>
            <w:r w:rsidRPr="31A32BF6" w:rsidR="0E070A4B">
              <w:rPr>
                <w:i w:val="1"/>
                <w:iCs w:val="1"/>
                <w:color w:val="000000" w:themeColor="text1" w:themeTint="FF" w:themeShade="FF"/>
                <w:sz w:val="20"/>
                <w:szCs w:val="20"/>
              </w:rPr>
              <w:t xml:space="preserve">A personalised package of support for </w:t>
            </w:r>
            <w:r w:rsidRPr="31A32BF6" w:rsidR="25ED713B">
              <w:rPr>
                <w:i w:val="1"/>
                <w:iCs w:val="1"/>
                <w:color w:val="000000" w:themeColor="text1" w:themeTint="FF" w:themeShade="FF"/>
                <w:sz w:val="20"/>
                <w:szCs w:val="20"/>
              </w:rPr>
              <w:t>LAC/</w:t>
            </w:r>
            <w:r w:rsidRPr="31A32BF6" w:rsidR="0E070A4B">
              <w:rPr>
                <w:i w:val="1"/>
                <w:iCs w:val="1"/>
                <w:color w:val="000000" w:themeColor="text1" w:themeTint="FF" w:themeShade="FF"/>
                <w:sz w:val="20"/>
                <w:szCs w:val="20"/>
              </w:rPr>
              <w:t xml:space="preserve">PLAC students, incorporating </w:t>
            </w:r>
            <w:r w:rsidRPr="31A32BF6" w:rsidR="0E070A4B">
              <w:rPr>
                <w:b w:val="1"/>
                <w:bCs w:val="1"/>
                <w:i w:val="1"/>
                <w:iCs w:val="1"/>
                <w:color w:val="000000" w:themeColor="text1" w:themeTint="FF" w:themeShade="FF"/>
                <w:sz w:val="20"/>
                <w:szCs w:val="20"/>
              </w:rPr>
              <w:t>SEMH and academic interventions</w:t>
            </w:r>
            <w:r w:rsidRPr="31A32BF6" w:rsidR="0E070A4B">
              <w:rPr>
                <w:i w:val="1"/>
                <w:iCs w:val="1"/>
                <w:color w:val="000000" w:themeColor="text1" w:themeTint="FF" w:themeShade="FF"/>
                <w:sz w:val="20"/>
                <w:szCs w:val="20"/>
              </w:rPr>
              <w:t>.</w:t>
            </w:r>
          </w:p>
        </w:tc>
        <w:tc>
          <w:tcPr>
            <w:tcW w:w="47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2BD4" w:rsidP="79AB85E2" w:rsidRDefault="54AA7DA6" w14:paraId="349CCAFD" w14:textId="77777777">
            <w:pPr>
              <w:pStyle w:val="TableRowCentered"/>
              <w:jc w:val="left"/>
              <w:rPr>
                <w:color w:val="0D0D0D" w:themeColor="text1" w:themeTint="F2"/>
                <w:sz w:val="20"/>
              </w:rPr>
            </w:pPr>
            <w:r w:rsidRPr="79AB85E2">
              <w:rPr>
                <w:color w:val="0D0D0D" w:themeColor="text1" w:themeTint="F2"/>
                <w:sz w:val="20"/>
              </w:rPr>
              <w:t xml:space="preserve">This incorporates all aspects of academic and SEMH interventions, taking on board discussions and decisions made during PEP meetings and consultation with families. </w:t>
            </w:r>
          </w:p>
        </w:tc>
        <w:tc>
          <w:tcPr>
            <w:tcW w:w="6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2BD4" w:rsidP="31A32BF6" w:rsidRDefault="54AA7DA6" w14:paraId="7E240B72" w14:textId="5806D1DB">
            <w:pPr>
              <w:pStyle w:val="TableRowCentered"/>
              <w:jc w:val="left"/>
              <w:rPr>
                <w:color w:val="0D0D0D" w:themeColor="text1" w:themeTint="F2"/>
                <w:sz w:val="20"/>
                <w:szCs w:val="20"/>
              </w:rPr>
            </w:pPr>
            <w:r w:rsidRPr="31A32BF6" w:rsidR="2C00AB79">
              <w:rPr>
                <w:color w:val="0D0D0D" w:themeColor="text1" w:themeTint="F2" w:themeShade="FF"/>
                <w:sz w:val="20"/>
                <w:szCs w:val="20"/>
              </w:rPr>
              <w:t>1,3,4,5,7,8</w:t>
            </w:r>
          </w:p>
        </w:tc>
      </w:tr>
      <w:tr w:rsidR="00F22BD4" w:rsidTr="31A32BF6" w14:paraId="02C1DBC1" w14:textId="77777777">
        <w:trPr>
          <w:trHeight w:val="375"/>
        </w:trPr>
        <w:tc>
          <w:tcPr>
            <w:tcW w:w="3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14D7D" w:rsidR="00F22BD4" w:rsidP="31A32BF6" w:rsidRDefault="54AA7DA6" w14:paraId="16C67FD3" w14:textId="25CE2B58">
            <w:pPr>
              <w:pStyle w:val="TableRow"/>
              <w:rPr>
                <w:rFonts w:cs="Arial"/>
                <w:i w:val="1"/>
                <w:iCs w:val="1"/>
                <w:sz w:val="20"/>
                <w:szCs w:val="20"/>
              </w:rPr>
            </w:pPr>
            <w:r w:rsidRPr="31A32BF6" w:rsidR="0E070A4B">
              <w:rPr>
                <w:rFonts w:cs="Arial"/>
                <w:i w:val="1"/>
                <w:iCs w:val="1"/>
                <w:sz w:val="20"/>
                <w:szCs w:val="20"/>
              </w:rPr>
              <w:t>Additional</w:t>
            </w:r>
            <w:r w:rsidRPr="31A32BF6" w:rsidR="0E070A4B">
              <w:rPr>
                <w:rFonts w:cs="Arial"/>
                <w:i w:val="1"/>
                <w:iCs w:val="1"/>
                <w:sz w:val="20"/>
                <w:szCs w:val="20"/>
              </w:rPr>
              <w:t xml:space="preserve"> </w:t>
            </w:r>
            <w:r w:rsidRPr="31A32BF6" w:rsidR="0E070A4B">
              <w:rPr>
                <w:rFonts w:cs="Arial"/>
                <w:b w:val="1"/>
                <w:bCs w:val="1"/>
                <w:i w:val="1"/>
                <w:iCs w:val="1"/>
                <w:sz w:val="20"/>
                <w:szCs w:val="20"/>
              </w:rPr>
              <w:t>reading interventions</w:t>
            </w:r>
            <w:r w:rsidRPr="31A32BF6" w:rsidR="0E070A4B">
              <w:rPr>
                <w:rFonts w:cs="Arial"/>
                <w:i w:val="1"/>
                <w:iCs w:val="1"/>
                <w:sz w:val="20"/>
                <w:szCs w:val="20"/>
              </w:rPr>
              <w:t xml:space="preserve"> and whole school focus on reading</w:t>
            </w:r>
            <w:r w:rsidRPr="31A32BF6" w:rsidR="599B2B2C">
              <w:rPr>
                <w:rFonts w:cs="Arial"/>
                <w:i w:val="1"/>
                <w:iCs w:val="1"/>
                <w:sz w:val="20"/>
                <w:szCs w:val="20"/>
              </w:rPr>
              <w:t>.</w:t>
            </w:r>
            <w:r w:rsidRPr="31A32BF6" w:rsidR="0E070A4B">
              <w:rPr>
                <w:rFonts w:cs="Arial"/>
                <w:i w:val="1"/>
                <w:iCs w:val="1"/>
                <w:sz w:val="20"/>
                <w:szCs w:val="20"/>
              </w:rPr>
              <w:t xml:space="preserve"> </w:t>
            </w:r>
          </w:p>
          <w:p w:rsidRPr="0085198B" w:rsidR="00F22BD4" w:rsidP="79AB85E2" w:rsidRDefault="00F22BD4" w14:paraId="58227BCC" w14:textId="77777777">
            <w:pPr>
              <w:spacing w:after="0"/>
              <w:rPr>
                <w:rFonts w:cs="Arial"/>
                <w:sz w:val="20"/>
                <w:szCs w:val="20"/>
              </w:rPr>
            </w:pPr>
          </w:p>
          <w:p w:rsidR="00F22BD4" w:rsidP="79AB85E2" w:rsidRDefault="00F22BD4" w14:paraId="5875B10D" w14:textId="77777777">
            <w:pPr>
              <w:spacing w:after="0"/>
              <w:rPr>
                <w:rFonts w:cs="Arial"/>
                <w:color w:val="0D0D0D" w:themeColor="text1" w:themeTint="F2"/>
                <w:sz w:val="20"/>
                <w:szCs w:val="20"/>
              </w:rPr>
            </w:pPr>
          </w:p>
          <w:p w:rsidRPr="006805B0" w:rsidR="00F22BD4" w:rsidP="79AB85E2" w:rsidRDefault="00F22BD4" w14:paraId="6C41E33A" w14:textId="77777777">
            <w:pPr>
              <w:pStyle w:val="TableRow"/>
              <w:ind w:left="0"/>
              <w:rPr>
                <w:rFonts w:cs="Arial"/>
                <w:i/>
                <w:iCs/>
                <w:color w:val="0D0D0D" w:themeColor="text1" w:themeTint="F2"/>
                <w:sz w:val="20"/>
                <w:szCs w:val="20"/>
              </w:rPr>
            </w:pPr>
          </w:p>
          <w:p w:rsidRPr="006805B0" w:rsidR="00F22BD4" w:rsidP="31A32BF6" w:rsidRDefault="30592D61" w14:paraId="53116BB8" w14:textId="72724D7C">
            <w:pPr>
              <w:pStyle w:val="TableRow"/>
              <w:rPr>
                <w:rFonts w:cs="Arial"/>
                <w:i w:val="1"/>
                <w:iCs w:val="1"/>
                <w:color w:val="0D0D0D" w:themeColor="text1" w:themeTint="F2" w:themeShade="FF"/>
                <w:sz w:val="20"/>
                <w:szCs w:val="20"/>
              </w:rPr>
            </w:pPr>
            <w:r w:rsidRPr="31A32BF6" w:rsidR="6074E9A1">
              <w:rPr>
                <w:rFonts w:cs="Arial"/>
                <w:b w:val="1"/>
                <w:bCs w:val="1"/>
                <w:i w:val="1"/>
                <w:iCs w:val="1"/>
                <w:color w:val="000000" w:themeColor="text1" w:themeTint="FF" w:themeShade="FF"/>
                <w:sz w:val="20"/>
                <w:szCs w:val="20"/>
              </w:rPr>
              <w:t>Before School intervention</w:t>
            </w:r>
            <w:r w:rsidRPr="31A32BF6" w:rsidR="6074E9A1">
              <w:rPr>
                <w:rFonts w:cs="Arial"/>
                <w:i w:val="1"/>
                <w:iCs w:val="1"/>
                <w:color w:val="000000" w:themeColor="text1" w:themeTint="FF" w:themeShade="FF"/>
                <w:sz w:val="20"/>
                <w:szCs w:val="20"/>
              </w:rPr>
              <w:t xml:space="preserve"> working on a variety of areas- Reading, Handwriting, spelling etc. </w:t>
            </w:r>
          </w:p>
          <w:p w:rsidRPr="006805B0" w:rsidR="00F22BD4" w:rsidP="31A32BF6" w:rsidRDefault="30592D61" w14:paraId="40F3516E" w14:textId="699A2644">
            <w:pPr>
              <w:pStyle w:val="TableRow"/>
              <w:rPr>
                <w:rFonts w:cs="Arial"/>
                <w:i w:val="1"/>
                <w:iCs w:val="1"/>
                <w:color w:val="000000" w:themeColor="text1" w:themeTint="FF" w:themeShade="FF"/>
                <w:sz w:val="20"/>
                <w:szCs w:val="20"/>
              </w:rPr>
            </w:pPr>
          </w:p>
          <w:p w:rsidRPr="006805B0" w:rsidR="00F22BD4" w:rsidP="31A32BF6" w:rsidRDefault="30592D61" w14:paraId="1E54E9EE" w14:textId="089ADF72">
            <w:pPr>
              <w:pStyle w:val="TableRow"/>
              <w:ind w:left="0"/>
              <w:rPr>
                <w:rFonts w:cs="Arial"/>
                <w:i w:val="1"/>
                <w:iCs w:val="1"/>
                <w:color w:val="000000" w:themeColor="text1" w:themeTint="FF" w:themeShade="FF"/>
                <w:sz w:val="20"/>
                <w:szCs w:val="20"/>
              </w:rPr>
            </w:pPr>
          </w:p>
        </w:tc>
        <w:tc>
          <w:tcPr>
            <w:tcW w:w="47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2BD4" w:rsidP="000356F4" w:rsidRDefault="54AA7DA6" w14:paraId="3A9F07E2" w14:textId="77777777">
            <w:pPr>
              <w:spacing w:after="0"/>
              <w:rPr>
                <w:rFonts w:cs="Arial"/>
                <w:sz w:val="20"/>
                <w:szCs w:val="20"/>
              </w:rPr>
            </w:pPr>
            <w:hyperlink r:id="R1a62f786f5a341d9">
              <w:r w:rsidRPr="31A32BF6" w:rsidR="0E070A4B">
                <w:rPr>
                  <w:rStyle w:val="Hyperlink"/>
                  <w:rFonts w:cs="Arial"/>
                  <w:sz w:val="20"/>
                  <w:szCs w:val="20"/>
                </w:rPr>
                <w:t>https://educationendowmentfoundation.org.uk/evidence-summaries/teaching-learning-toolkit/reading-comprehension-strategies/</w:t>
              </w:r>
            </w:hyperlink>
          </w:p>
          <w:p w:rsidR="00F22BD4" w:rsidP="79AB85E2" w:rsidRDefault="00F22BD4" w14:paraId="01FE3A54" w14:textId="77777777">
            <w:pPr>
              <w:spacing w:after="0"/>
              <w:rPr>
                <w:rFonts w:cs="Arial"/>
                <w:sz w:val="20"/>
                <w:szCs w:val="20"/>
              </w:rPr>
            </w:pPr>
          </w:p>
          <w:p w:rsidR="00F22BD4" w:rsidP="000356F4" w:rsidRDefault="00F22BD4" w14:paraId="11105819" w14:textId="77777777">
            <w:pPr>
              <w:spacing w:after="0"/>
              <w:rPr>
                <w:rFonts w:cs="Arial"/>
                <w:sz w:val="20"/>
                <w:szCs w:val="20"/>
              </w:rPr>
            </w:pPr>
          </w:p>
          <w:p w:rsidR="00F22BD4" w:rsidP="79AB85E2" w:rsidRDefault="00F22BD4" w14:paraId="3B1077AC" w14:textId="77777777">
            <w:pPr>
              <w:spacing w:after="0"/>
              <w:rPr>
                <w:rFonts w:cs="Arial"/>
                <w:color w:val="0D0D0D" w:themeColor="text1" w:themeTint="F2"/>
                <w:sz w:val="20"/>
                <w:szCs w:val="20"/>
              </w:rPr>
            </w:pPr>
          </w:p>
          <w:p w:rsidR="00F0212A" w:rsidP="79AB85E2" w:rsidRDefault="00F0212A" w14:paraId="5036639E" w14:textId="77777777">
            <w:pPr>
              <w:spacing w:after="0"/>
              <w:rPr>
                <w:sz w:val="20"/>
                <w:szCs w:val="20"/>
              </w:rPr>
            </w:pPr>
          </w:p>
          <w:p w:rsidR="00F22BD4" w:rsidP="79AB85E2" w:rsidRDefault="579EBDFA" w14:paraId="13801A03" w14:textId="12012AAC">
            <w:pPr>
              <w:pStyle w:val="TableRowCentered"/>
              <w:jc w:val="left"/>
              <w:rPr>
                <w:sz w:val="20"/>
              </w:rPr>
            </w:pPr>
            <w:hyperlink r:id="rId17">
              <w:r w:rsidRPr="79AB85E2">
                <w:rPr>
                  <w:rStyle w:val="Hyperlink"/>
                  <w:sz w:val="20"/>
                </w:rPr>
                <w:t>Teaching Assistant Interventions | EEF (educationendowmentfoundation.org.uk)</w:t>
              </w:r>
            </w:hyperlink>
          </w:p>
          <w:p w:rsidR="00F22BD4" w:rsidP="79AB85E2" w:rsidRDefault="00F22BD4" w14:paraId="2BFD5DDD" w14:textId="3D0F129F">
            <w:pPr>
              <w:pStyle w:val="TableRowCentered"/>
              <w:jc w:val="left"/>
              <w:rPr>
                <w:sz w:val="20"/>
              </w:rPr>
            </w:pPr>
          </w:p>
          <w:p w:rsidR="00F22BD4" w:rsidP="79AB85E2" w:rsidRDefault="00F22BD4" w14:paraId="5837D850" w14:textId="0B8B608A">
            <w:pPr>
              <w:pStyle w:val="TableRowCentered"/>
              <w:ind w:left="0"/>
              <w:jc w:val="left"/>
              <w:rPr>
                <w:sz w:val="20"/>
              </w:rPr>
            </w:pPr>
          </w:p>
          <w:p w:rsidR="0DC70D5B" w:rsidP="79AB85E2" w:rsidRDefault="0DC70D5B" w14:paraId="2BF44849" w14:textId="73A8B944">
            <w:pPr>
              <w:pStyle w:val="TableRowCentered"/>
              <w:ind w:left="0"/>
              <w:jc w:val="left"/>
              <w:rPr>
                <w:sz w:val="20"/>
              </w:rPr>
            </w:pPr>
          </w:p>
          <w:p w:rsidR="009830E5" w:rsidP="79AB85E2" w:rsidRDefault="009830E5" w14:paraId="338302E2" w14:textId="77777777">
            <w:pPr>
              <w:spacing w:after="0"/>
              <w:rPr>
                <w:rStyle w:val="Hyperlink"/>
                <w:rFonts w:cs="Arial"/>
                <w:sz w:val="20"/>
                <w:szCs w:val="20"/>
              </w:rPr>
            </w:pPr>
          </w:p>
          <w:p w:rsidR="009830E5" w:rsidP="79AB85E2" w:rsidRDefault="009830E5" w14:paraId="0E740CB9" w14:textId="77777777">
            <w:pPr>
              <w:spacing w:after="0"/>
              <w:rPr>
                <w:rStyle w:val="Hyperlink"/>
                <w:rFonts w:cs="Arial"/>
                <w:sz w:val="20"/>
                <w:szCs w:val="20"/>
              </w:rPr>
            </w:pPr>
          </w:p>
          <w:p w:rsidR="009830E5" w:rsidP="79AB85E2" w:rsidRDefault="009830E5" w14:paraId="74674144" w14:textId="77777777">
            <w:pPr>
              <w:spacing w:after="0"/>
              <w:rPr>
                <w:rStyle w:val="Hyperlink"/>
                <w:rFonts w:cs="Arial"/>
                <w:sz w:val="20"/>
                <w:szCs w:val="20"/>
              </w:rPr>
            </w:pPr>
          </w:p>
          <w:p w:rsidR="009830E5" w:rsidP="79AB85E2" w:rsidRDefault="009830E5" w14:paraId="031E6B35" w14:textId="77777777">
            <w:pPr>
              <w:spacing w:after="0"/>
              <w:rPr>
                <w:rStyle w:val="Hyperlink"/>
                <w:rFonts w:cs="Arial"/>
                <w:sz w:val="20"/>
                <w:szCs w:val="20"/>
              </w:rPr>
            </w:pPr>
          </w:p>
          <w:p w:rsidRPr="00F37FAC" w:rsidR="00F37FAC" w:rsidP="79AB85E2" w:rsidRDefault="00F37FAC" w14:paraId="4A3DBE96" w14:textId="115ED16A">
            <w:pPr>
              <w:spacing w:after="0"/>
              <w:rPr>
                <w:rStyle w:val="Hyperlink"/>
                <w:rFonts w:cs="Arial"/>
                <w:sz w:val="20"/>
                <w:szCs w:val="20"/>
              </w:rPr>
            </w:pPr>
          </w:p>
        </w:tc>
        <w:tc>
          <w:tcPr>
            <w:tcW w:w="6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2BD4" w:rsidP="79AB85E2" w:rsidRDefault="00F22BD4" w14:paraId="3DC552D7" w14:textId="6F427D4D">
            <w:pPr>
              <w:spacing w:after="0"/>
              <w:rPr>
                <w:rFonts w:cs="Arial"/>
                <w:sz w:val="20"/>
                <w:szCs w:val="20"/>
              </w:rPr>
            </w:pPr>
            <w:r w:rsidRPr="31A32BF6" w:rsidR="04B5A47B">
              <w:rPr>
                <w:rFonts w:cs="Arial"/>
                <w:sz w:val="20"/>
                <w:szCs w:val="20"/>
              </w:rPr>
              <w:t>1</w:t>
            </w:r>
          </w:p>
          <w:p w:rsidR="00F22BD4" w:rsidP="31A32BF6" w:rsidRDefault="78545862" w14:paraId="5607CD7B" w14:textId="349DF495">
            <w:pPr>
              <w:pStyle w:val="TableRowCentered"/>
              <w:jc w:val="left"/>
              <w:rPr>
                <w:sz w:val="20"/>
                <w:szCs w:val="20"/>
              </w:rPr>
            </w:pPr>
          </w:p>
          <w:p w:rsidR="00F22BD4" w:rsidP="79AB85E2" w:rsidRDefault="00F22BD4" w14:paraId="0462DD8D" w14:textId="77777777">
            <w:pPr>
              <w:pStyle w:val="TableRowCentered"/>
              <w:jc w:val="left"/>
              <w:rPr>
                <w:sz w:val="20"/>
              </w:rPr>
            </w:pPr>
          </w:p>
          <w:p w:rsidR="00F22BD4" w:rsidP="79AB85E2" w:rsidRDefault="00F22BD4" w14:paraId="5FDA12FB" w14:textId="77777777">
            <w:pPr>
              <w:pStyle w:val="TableRowCentered"/>
              <w:jc w:val="left"/>
              <w:rPr>
                <w:sz w:val="20"/>
              </w:rPr>
            </w:pPr>
          </w:p>
          <w:p w:rsidR="00F22BD4" w:rsidP="79AB85E2" w:rsidRDefault="00F22BD4" w14:paraId="4C172031" w14:textId="77777777">
            <w:pPr>
              <w:pStyle w:val="TableRowCentered"/>
              <w:jc w:val="left"/>
              <w:rPr>
                <w:color w:val="0D0D0D" w:themeColor="text1" w:themeTint="F2"/>
                <w:sz w:val="20"/>
              </w:rPr>
            </w:pPr>
          </w:p>
          <w:p w:rsidR="00F0212A" w:rsidP="79AB85E2" w:rsidRDefault="00F0212A" w14:paraId="39EF80E0" w14:textId="77777777">
            <w:pPr>
              <w:pStyle w:val="TableRowCentered"/>
              <w:jc w:val="left"/>
              <w:rPr>
                <w:color w:val="0D0D0D" w:themeColor="text1" w:themeTint="F2"/>
                <w:sz w:val="20"/>
              </w:rPr>
            </w:pPr>
          </w:p>
          <w:p w:rsidR="00F22BD4" w:rsidP="49FE157D" w:rsidRDefault="78545862" w14:paraId="2E3ADF0E" w14:textId="402967E5">
            <w:pPr>
              <w:pStyle w:val="TableRowCentered"/>
              <w:jc w:val="left"/>
              <w:rPr>
                <w:sz w:val="20"/>
                <w:szCs w:val="20"/>
              </w:rPr>
            </w:pPr>
            <w:r w:rsidRPr="31A32BF6" w:rsidR="04B5A47B">
              <w:rPr>
                <w:sz w:val="20"/>
                <w:szCs w:val="20"/>
              </w:rPr>
              <w:t>1</w:t>
            </w:r>
          </w:p>
          <w:p w:rsidR="00F22BD4" w:rsidP="79AB85E2" w:rsidRDefault="00F22BD4" w14:paraId="238BDB1A" w14:textId="77777777">
            <w:pPr>
              <w:pStyle w:val="TableRowCentered"/>
              <w:jc w:val="left"/>
              <w:rPr>
                <w:color w:val="0D0D0D" w:themeColor="text1" w:themeTint="F2"/>
                <w:sz w:val="20"/>
              </w:rPr>
            </w:pPr>
          </w:p>
          <w:p w:rsidR="00F22BD4" w:rsidP="79AB85E2" w:rsidRDefault="00F22BD4" w14:paraId="47614511" w14:textId="77777777">
            <w:pPr>
              <w:pStyle w:val="TableRowCentered"/>
              <w:jc w:val="left"/>
              <w:rPr>
                <w:color w:val="0D0D0D" w:themeColor="text1" w:themeTint="F2"/>
                <w:sz w:val="20"/>
              </w:rPr>
            </w:pPr>
          </w:p>
          <w:p w:rsidR="00F22BD4" w:rsidP="79AB85E2" w:rsidRDefault="00F22BD4" w14:paraId="79A38818" w14:textId="77777777">
            <w:pPr>
              <w:pStyle w:val="TableRowCentered"/>
              <w:jc w:val="left"/>
              <w:rPr>
                <w:color w:val="0D0D0D" w:themeColor="text1" w:themeTint="F2"/>
                <w:sz w:val="20"/>
              </w:rPr>
            </w:pPr>
          </w:p>
          <w:p w:rsidR="00F22BD4" w:rsidP="79AB85E2" w:rsidRDefault="00F22BD4" w14:paraId="5FFB3F40" w14:textId="52B225C8">
            <w:pPr>
              <w:pStyle w:val="TableRowCentered"/>
              <w:jc w:val="left"/>
              <w:rPr>
                <w:color w:val="0D0D0D" w:themeColor="text1" w:themeTint="F2"/>
                <w:sz w:val="20"/>
              </w:rPr>
            </w:pPr>
          </w:p>
          <w:p w:rsidR="00A82E07" w:rsidP="79AB85E2" w:rsidRDefault="00A82E07" w14:paraId="2556DEE7" w14:textId="77777777">
            <w:pPr>
              <w:pStyle w:val="TableRowCentered"/>
              <w:jc w:val="left"/>
              <w:rPr>
                <w:color w:val="0D0D0D" w:themeColor="text1" w:themeTint="F2"/>
                <w:sz w:val="20"/>
              </w:rPr>
            </w:pPr>
          </w:p>
          <w:p w:rsidR="00A82E07" w:rsidP="79AB85E2" w:rsidRDefault="00A82E07" w14:paraId="1B2F7888" w14:textId="77777777">
            <w:pPr>
              <w:pStyle w:val="TableRowCentered"/>
              <w:jc w:val="left"/>
              <w:rPr>
                <w:color w:val="0D0D0D" w:themeColor="text1" w:themeTint="F2"/>
                <w:sz w:val="20"/>
              </w:rPr>
            </w:pPr>
          </w:p>
          <w:p w:rsidR="00A82E07" w:rsidP="79AB85E2" w:rsidRDefault="00A82E07" w14:paraId="4D91CE8C" w14:textId="77777777">
            <w:pPr>
              <w:pStyle w:val="TableRowCentered"/>
              <w:jc w:val="left"/>
              <w:rPr>
                <w:color w:val="0D0D0D" w:themeColor="text1" w:themeTint="F2"/>
                <w:sz w:val="20"/>
              </w:rPr>
            </w:pPr>
          </w:p>
          <w:p w:rsidR="00A82E07" w:rsidP="79AB85E2" w:rsidRDefault="00A82E07" w14:paraId="38D0F9D7" w14:textId="77777777">
            <w:pPr>
              <w:pStyle w:val="TableRowCentered"/>
              <w:jc w:val="left"/>
              <w:rPr>
                <w:color w:val="0D0D0D" w:themeColor="text1" w:themeTint="F2"/>
                <w:sz w:val="20"/>
              </w:rPr>
            </w:pPr>
          </w:p>
          <w:p w:rsidR="00A82E07" w:rsidP="79AB85E2" w:rsidRDefault="00A82E07" w14:paraId="555DCAD4" w14:textId="77777777">
            <w:pPr>
              <w:pStyle w:val="TableRowCentered"/>
              <w:jc w:val="left"/>
              <w:rPr>
                <w:color w:val="0D0D0D" w:themeColor="text1" w:themeTint="F2"/>
                <w:sz w:val="20"/>
              </w:rPr>
            </w:pPr>
          </w:p>
          <w:p w:rsidR="00A82E07" w:rsidP="79AB85E2" w:rsidRDefault="00A82E07" w14:paraId="14A262FA" w14:textId="77777777">
            <w:pPr>
              <w:pStyle w:val="TableRowCentered"/>
              <w:jc w:val="left"/>
              <w:rPr>
                <w:color w:val="0D0D0D" w:themeColor="text1" w:themeTint="F2"/>
                <w:sz w:val="20"/>
              </w:rPr>
            </w:pPr>
          </w:p>
          <w:p w:rsidR="00A82E07" w:rsidP="79AB85E2" w:rsidRDefault="00A82E07" w14:paraId="2118F849" w14:textId="77777777">
            <w:pPr>
              <w:pStyle w:val="TableRowCentered"/>
              <w:jc w:val="left"/>
              <w:rPr>
                <w:color w:val="0D0D0D" w:themeColor="text1" w:themeTint="F2"/>
                <w:sz w:val="20"/>
              </w:rPr>
            </w:pPr>
          </w:p>
          <w:p w:rsidR="00A82E07" w:rsidP="79AB85E2" w:rsidRDefault="00A82E07" w14:paraId="11A908A4" w14:textId="14DBA696">
            <w:pPr>
              <w:pStyle w:val="TableRowCentered"/>
              <w:ind w:left="0"/>
              <w:jc w:val="left"/>
              <w:rPr>
                <w:color w:val="0D0D0D" w:themeColor="text1" w:themeTint="F2"/>
                <w:sz w:val="20"/>
              </w:rPr>
            </w:pPr>
          </w:p>
        </w:tc>
      </w:tr>
    </w:tbl>
    <w:p w:rsidR="31A32BF6" w:rsidRDefault="31A32BF6" w14:paraId="3898D97B" w14:textId="58844D5E"/>
    <w:p w:rsidR="0DC70D5B" w:rsidP="0DC70D5B" w:rsidRDefault="0DC70D5B" w14:paraId="59EC1ED6" w14:textId="7D0235B4">
      <w:pPr>
        <w:rPr>
          <w:b/>
          <w:bCs/>
          <w:color w:val="104F75"/>
          <w:sz w:val="28"/>
          <w:szCs w:val="28"/>
        </w:rPr>
      </w:pPr>
    </w:p>
    <w:p w:rsidR="0DC70D5B" w:rsidP="0DC70D5B" w:rsidRDefault="0DC70D5B" w14:paraId="4397E0C1" w14:textId="439ED458">
      <w:pPr>
        <w:rPr>
          <w:b/>
          <w:bCs/>
          <w:color w:val="104F75"/>
          <w:sz w:val="28"/>
          <w:szCs w:val="28"/>
        </w:rPr>
      </w:pPr>
    </w:p>
    <w:p w:rsidR="0DC70D5B" w:rsidP="0DC70D5B" w:rsidRDefault="0DC70D5B" w14:paraId="25DA3A4C" w14:textId="20F2ABBF">
      <w:pPr>
        <w:rPr>
          <w:b/>
          <w:bCs/>
          <w:color w:val="104F75"/>
          <w:sz w:val="28"/>
          <w:szCs w:val="28"/>
        </w:rPr>
      </w:pPr>
    </w:p>
    <w:p w:rsidR="00E66558" w:rsidRDefault="009D71E8" w14:paraId="2A7D5532" w14:textId="59A68BC3">
      <w:pPr>
        <w:rPr>
          <w:b/>
          <w:color w:val="104F75"/>
          <w:sz w:val="28"/>
          <w:szCs w:val="28"/>
        </w:rPr>
      </w:pPr>
      <w:r>
        <w:rPr>
          <w:b/>
          <w:color w:val="104F75"/>
          <w:sz w:val="28"/>
          <w:szCs w:val="28"/>
        </w:rPr>
        <w:t>Wider strategies (for example, related to attendance, behaviour, wellbeing)</w:t>
      </w:r>
    </w:p>
    <w:p w:rsidR="00E66558" w:rsidP="31A32BF6" w:rsidRDefault="009D71E8" w14:paraId="2A7D5533" w14:textId="6EF80DE1">
      <w:pPr>
        <w:spacing w:before="240" w:after="120"/>
      </w:pPr>
      <w:r w:rsidR="009D71E8">
        <w:rPr/>
        <w:t xml:space="preserve">Budgeted cost: £ </w:t>
      </w:r>
      <w:r w:rsidR="70EB5F70">
        <w:rPr/>
        <w:t>15,000</w:t>
      </w:r>
    </w:p>
    <w:p w:rsidR="31A32BF6" w:rsidP="31A32BF6" w:rsidRDefault="31A32BF6" w14:paraId="04E49616" w14:textId="2579A2CA">
      <w:pPr>
        <w:spacing w:before="240" w:after="120"/>
      </w:pPr>
    </w:p>
    <w:tbl>
      <w:tblPr>
        <w:tblW w:w="14708" w:type="dxa"/>
        <w:tblCellMar>
          <w:left w:w="10" w:type="dxa"/>
          <w:right w:w="10" w:type="dxa"/>
        </w:tblCellMar>
        <w:tblLook w:val="04A0" w:firstRow="1" w:lastRow="0" w:firstColumn="1" w:lastColumn="0" w:noHBand="0" w:noVBand="1"/>
      </w:tblPr>
      <w:tblGrid>
        <w:gridCol w:w="3700"/>
        <w:gridCol w:w="5625"/>
        <w:gridCol w:w="5383"/>
      </w:tblGrid>
      <w:tr w:rsidR="002E0D10" w:rsidTr="31A32BF6" w14:paraId="6C139BD2" w14:textId="77777777">
        <w:trPr>
          <w:trHeight w:val="300"/>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2E0D10" w:rsidP="000356F4" w:rsidRDefault="002E0D10" w14:paraId="0AC62945" w14:textId="77777777">
            <w:pPr>
              <w:pStyle w:val="TableHeader"/>
              <w:jc w:val="left"/>
            </w:pPr>
            <w:r>
              <w:t>Activity</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2E0D10" w:rsidP="000356F4" w:rsidRDefault="002E0D10" w14:paraId="6F29F96E" w14:textId="77777777">
            <w:pPr>
              <w:pStyle w:val="TableHeader"/>
              <w:jc w:val="left"/>
            </w:pPr>
            <w:r>
              <w:t>Evidence that supports this approach</w:t>
            </w:r>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2E0D10" w:rsidP="000356F4" w:rsidRDefault="002E0D10" w14:paraId="3852E819" w14:textId="77777777">
            <w:pPr>
              <w:pStyle w:val="TableHeader"/>
              <w:jc w:val="left"/>
            </w:pPr>
            <w:r>
              <w:t>Challenge number(s) addressed</w:t>
            </w:r>
          </w:p>
        </w:tc>
      </w:tr>
      <w:tr w:rsidR="002E0D10" w:rsidTr="31A32BF6" w14:paraId="5F3700AA" w14:textId="77777777">
        <w:trPr>
          <w:trHeight w:val="300"/>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000356F4" w:rsidRDefault="002E0D10" w14:paraId="474DACAB" w14:textId="77777777">
            <w:pPr>
              <w:pStyle w:val="TableRow"/>
            </w:pPr>
            <w:r w:rsidRPr="31A32BF6" w:rsidR="6F4C4E42">
              <w:rPr>
                <w:rFonts w:cs="Arial"/>
                <w:i w:val="1"/>
                <w:iCs w:val="1"/>
                <w:sz w:val="20"/>
                <w:szCs w:val="20"/>
              </w:rPr>
              <w:t xml:space="preserve">Increase year 6 students’ </w:t>
            </w:r>
            <w:r w:rsidRPr="31A32BF6" w:rsidR="6F4C4E42">
              <w:rPr>
                <w:rFonts w:cs="Arial"/>
                <w:b w:val="1"/>
                <w:bCs w:val="1"/>
                <w:i w:val="1"/>
                <w:iCs w:val="1"/>
                <w:sz w:val="20"/>
                <w:szCs w:val="20"/>
              </w:rPr>
              <w:t>access</w:t>
            </w:r>
            <w:r w:rsidRPr="31A32BF6" w:rsidR="6F4C4E42">
              <w:rPr>
                <w:rFonts w:cs="Arial"/>
                <w:i w:val="1"/>
                <w:iCs w:val="1"/>
                <w:sz w:val="20"/>
                <w:szCs w:val="20"/>
              </w:rPr>
              <w:t xml:space="preserve"> to revision materials for SATS assessments</w:t>
            </w:r>
            <w:r w:rsidRPr="31A32BF6" w:rsidR="6F4C4E42">
              <w:rPr>
                <w:rFonts w:cs="Arial"/>
                <w:i w:val="1"/>
                <w:iCs w:val="1"/>
                <w:sz w:val="20"/>
                <w:szCs w:val="20"/>
              </w:rPr>
              <w:t xml:space="preserve"> through the purchase of revision guides and information shared with parents around how to use them effectively. </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79AB85E2" w:rsidRDefault="002E0D10" w14:paraId="09E5ECD3" w14:textId="77777777">
            <w:pPr>
              <w:pStyle w:val="TableRowCentered"/>
              <w:jc w:val="left"/>
              <w:rPr>
                <w:sz w:val="20"/>
              </w:rPr>
            </w:pPr>
            <w:r w:rsidRPr="79AB85E2">
              <w:rPr>
                <w:sz w:val="20"/>
              </w:rPr>
              <w:t xml:space="preserve">Low-income families will struggle to have expendable income and are therefore less likely to purchase the revision guides. </w:t>
            </w:r>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54BAFFD1" w14:textId="0E52520C">
            <w:pPr>
              <w:pStyle w:val="TableRowCentered"/>
              <w:jc w:val="left"/>
              <w:rPr>
                <w:sz w:val="22"/>
                <w:szCs w:val="22"/>
              </w:rPr>
            </w:pPr>
            <w:r w:rsidRPr="31A32BF6" w:rsidR="6F4C4E42">
              <w:rPr>
                <w:sz w:val="22"/>
                <w:szCs w:val="22"/>
              </w:rPr>
              <w:t xml:space="preserve"> </w:t>
            </w:r>
            <w:r w:rsidRPr="31A32BF6" w:rsidR="705F3741">
              <w:rPr>
                <w:sz w:val="22"/>
                <w:szCs w:val="22"/>
              </w:rPr>
              <w:t>1,6</w:t>
            </w:r>
          </w:p>
        </w:tc>
      </w:tr>
      <w:tr w:rsidR="002E0D10" w:rsidTr="31A32BF6" w14:paraId="6A7FB4A5" w14:textId="77777777">
        <w:trPr>
          <w:trHeight w:val="300"/>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5C217384" w14:textId="77777777">
            <w:pPr>
              <w:pStyle w:val="TableRow"/>
              <w:rPr>
                <w:i w:val="1"/>
                <w:iCs w:val="1"/>
                <w:sz w:val="20"/>
                <w:szCs w:val="20"/>
              </w:rPr>
            </w:pPr>
            <w:r w:rsidRPr="31A32BF6" w:rsidR="6F4C4E42">
              <w:rPr>
                <w:i w:val="1"/>
                <w:iCs w:val="1"/>
                <w:sz w:val="20"/>
                <w:szCs w:val="20"/>
              </w:rPr>
              <w:t xml:space="preserve">A wide-reaching </w:t>
            </w:r>
            <w:r w:rsidRPr="31A32BF6" w:rsidR="6F4C4E42">
              <w:rPr>
                <w:b w:val="1"/>
                <w:bCs w:val="1"/>
                <w:i w:val="1"/>
                <w:iCs w:val="1"/>
                <w:sz w:val="20"/>
                <w:szCs w:val="20"/>
              </w:rPr>
              <w:t xml:space="preserve">wellbeing program </w:t>
            </w:r>
            <w:r w:rsidRPr="31A32BF6" w:rsidR="6F4C4E42">
              <w:rPr>
                <w:i w:val="1"/>
                <w:iCs w:val="1"/>
                <w:sz w:val="20"/>
                <w:szCs w:val="20"/>
              </w:rPr>
              <w:t xml:space="preserve">with focused interventions to support confidence and emotional health. Small group and 1:1 work. </w:t>
            </w:r>
          </w:p>
          <w:p w:rsidR="002E0D10" w:rsidP="79AB85E2" w:rsidRDefault="002E0D10" w14:paraId="0A596F2A" w14:textId="77777777">
            <w:pPr>
              <w:pStyle w:val="TableRow"/>
              <w:rPr>
                <w:i/>
                <w:iCs/>
                <w:sz w:val="20"/>
                <w:szCs w:val="20"/>
              </w:rPr>
            </w:pPr>
            <w:r w:rsidRPr="79AB85E2">
              <w:rPr>
                <w:i/>
                <w:iCs/>
                <w:sz w:val="20"/>
                <w:szCs w:val="20"/>
              </w:rPr>
              <w:t>Nurture group</w:t>
            </w:r>
          </w:p>
          <w:p w:rsidR="002E0D10" w:rsidP="79AB85E2" w:rsidRDefault="002E0D10" w14:paraId="240A5A6D" w14:textId="77777777">
            <w:pPr>
              <w:pStyle w:val="TableRow"/>
              <w:rPr>
                <w:i/>
                <w:iCs/>
                <w:sz w:val="20"/>
                <w:szCs w:val="20"/>
              </w:rPr>
            </w:pPr>
            <w:r w:rsidRPr="79AB85E2">
              <w:rPr>
                <w:i/>
                <w:iCs/>
                <w:sz w:val="20"/>
                <w:szCs w:val="20"/>
              </w:rPr>
              <w:t>Mentoring</w:t>
            </w:r>
          </w:p>
          <w:p w:rsidR="002E0D10" w:rsidP="79AB85E2" w:rsidRDefault="002E0D10" w14:paraId="3C3BDBF8" w14:textId="77777777">
            <w:pPr>
              <w:pStyle w:val="TableRow"/>
              <w:rPr>
                <w:i/>
                <w:iCs/>
                <w:sz w:val="20"/>
                <w:szCs w:val="20"/>
              </w:rPr>
            </w:pPr>
            <w:r w:rsidRPr="79AB85E2">
              <w:rPr>
                <w:i/>
                <w:iCs/>
                <w:sz w:val="20"/>
                <w:szCs w:val="20"/>
              </w:rPr>
              <w:t>Thrive</w:t>
            </w:r>
          </w:p>
          <w:p w:rsidR="002E0D10" w:rsidP="000356F4" w:rsidRDefault="002E0D10" w14:paraId="5F7280CC" w14:textId="77777777">
            <w:pPr>
              <w:pStyle w:val="TableRow"/>
              <w:rPr>
                <w:i/>
                <w:sz w:val="22"/>
              </w:rPr>
            </w:pPr>
          </w:p>
          <w:p w:rsidR="002E0D10" w:rsidP="000356F4" w:rsidRDefault="002E0D10" w14:paraId="46C40BCB" w14:textId="77777777">
            <w:pPr>
              <w:pStyle w:val="TableRow"/>
              <w:rPr>
                <w:i/>
                <w:sz w:val="22"/>
              </w:rPr>
            </w:pPr>
          </w:p>
          <w:p w:rsidR="002E0D10" w:rsidP="000356F4" w:rsidRDefault="002E0D10" w14:paraId="6A0543FC" w14:textId="77777777">
            <w:pPr>
              <w:pStyle w:val="TableRow"/>
              <w:rPr>
                <w:i/>
                <w:sz w:val="22"/>
              </w:rPr>
            </w:pPr>
          </w:p>
          <w:p w:rsidR="002E0D10" w:rsidP="000356F4" w:rsidRDefault="002E0D10" w14:paraId="670E0132" w14:textId="77777777">
            <w:pPr>
              <w:pStyle w:val="TableRow"/>
              <w:rPr>
                <w:i/>
                <w:sz w:val="22"/>
              </w:rPr>
            </w:pP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79AB85E2" w:rsidRDefault="002E0D10" w14:paraId="1F50D586" w14:textId="77777777">
            <w:pPr>
              <w:pStyle w:val="TableRowCentered"/>
              <w:jc w:val="left"/>
              <w:rPr>
                <w:rStyle w:val="Hyperlink"/>
                <w:sz w:val="20"/>
              </w:rPr>
            </w:pPr>
            <w:hyperlink r:id="rId18">
              <w:r w:rsidRPr="79AB85E2">
                <w:rPr>
                  <w:rStyle w:val="Hyperlink"/>
                  <w:sz w:val="20"/>
                </w:rPr>
                <w:t>Social and emotional learning | EEF (educationendowmentfoundation.org.uk)</w:t>
              </w:r>
            </w:hyperlink>
          </w:p>
          <w:p w:rsidR="002E0D10" w:rsidP="79AB85E2" w:rsidRDefault="002E0D10" w14:paraId="7B1C40E8" w14:textId="77777777">
            <w:pPr>
              <w:pStyle w:val="TableRowCentered"/>
              <w:jc w:val="left"/>
              <w:rPr>
                <w:rStyle w:val="Hyperlink"/>
                <w:sz w:val="20"/>
              </w:rPr>
            </w:pPr>
          </w:p>
          <w:p w:rsidR="002E0D10" w:rsidP="79AB85E2" w:rsidRDefault="002E0D10" w14:paraId="05F2EC36" w14:textId="77777777">
            <w:pPr>
              <w:pStyle w:val="TableRowCentered"/>
              <w:jc w:val="left"/>
              <w:rPr>
                <w:rStyle w:val="Hyperlink"/>
                <w:sz w:val="20"/>
              </w:rPr>
            </w:pPr>
          </w:p>
          <w:p w:rsidR="002E0D10" w:rsidP="79AB85E2" w:rsidRDefault="002E0D10" w14:paraId="535C84B2" w14:textId="77777777">
            <w:pPr>
              <w:pStyle w:val="TableRowCentered"/>
              <w:jc w:val="left"/>
              <w:rPr>
                <w:sz w:val="20"/>
              </w:rPr>
            </w:pPr>
            <w:hyperlink r:id="rId19">
              <w:r w:rsidRPr="79AB85E2">
                <w:rPr>
                  <w:rStyle w:val="Hyperlink"/>
                  <w:sz w:val="20"/>
                </w:rPr>
                <w:t>Mentoring | EEF (educationendowmentfoundation.org.uk)</w:t>
              </w:r>
            </w:hyperlink>
          </w:p>
          <w:p w:rsidR="002E0D10" w:rsidP="79AB85E2" w:rsidRDefault="002E0D10" w14:paraId="1F5B7988" w14:textId="77777777">
            <w:pPr>
              <w:pStyle w:val="TableRowCentered"/>
              <w:jc w:val="left"/>
              <w:rPr>
                <w:sz w:val="20"/>
              </w:rPr>
            </w:pPr>
          </w:p>
          <w:p w:rsidR="002E0D10" w:rsidP="79AB85E2" w:rsidRDefault="002E0D10" w14:paraId="13521A38" w14:textId="77777777">
            <w:pPr>
              <w:pStyle w:val="TableRowCentered"/>
              <w:jc w:val="left"/>
              <w:rPr>
                <w:sz w:val="20"/>
              </w:rPr>
            </w:pPr>
            <w:hyperlink r:id="rId20">
              <w:proofErr w:type="gramStart"/>
              <w:r w:rsidRPr="79AB85E2">
                <w:rPr>
                  <w:rStyle w:val="Hyperlink"/>
                  <w:sz w:val="20"/>
                </w:rPr>
                <w:t>Thrive :</w:t>
              </w:r>
              <w:proofErr w:type="gramEnd"/>
              <w:r w:rsidRPr="79AB85E2">
                <w:rPr>
                  <w:rStyle w:val="Hyperlink"/>
                  <w:sz w:val="20"/>
                </w:rPr>
                <w:t xml:space="preserve"> Approach : Info : Credentials (thriveapproach.com)</w:t>
              </w:r>
            </w:hyperlink>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4FC49894" w14:textId="4558BF6B">
            <w:pPr>
              <w:pStyle w:val="TableRowCentered"/>
              <w:jc w:val="left"/>
              <w:rPr>
                <w:sz w:val="22"/>
                <w:szCs w:val="22"/>
              </w:rPr>
            </w:pPr>
            <w:r w:rsidRPr="31A32BF6" w:rsidR="6DEE52E4">
              <w:rPr>
                <w:sz w:val="22"/>
                <w:szCs w:val="22"/>
              </w:rPr>
              <w:t>3,7</w:t>
            </w:r>
          </w:p>
        </w:tc>
      </w:tr>
      <w:tr w:rsidR="002E0D10" w:rsidTr="31A32BF6" w14:paraId="7694A9DE" w14:textId="77777777">
        <w:trPr>
          <w:trHeight w:val="300"/>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40420CD6" w14:textId="77777777">
            <w:pPr>
              <w:pStyle w:val="TableRow"/>
              <w:rPr>
                <w:i w:val="1"/>
                <w:iCs w:val="1"/>
                <w:sz w:val="20"/>
                <w:szCs w:val="20"/>
              </w:rPr>
            </w:pPr>
            <w:r w:rsidRPr="31A32BF6" w:rsidR="6F4C4E42">
              <w:rPr>
                <w:b w:val="1"/>
                <w:bCs w:val="1"/>
                <w:i w:val="1"/>
                <w:iCs w:val="1"/>
                <w:sz w:val="20"/>
                <w:szCs w:val="20"/>
              </w:rPr>
              <w:t>Attendance</w:t>
            </w:r>
            <w:r w:rsidRPr="31A32BF6" w:rsidR="6F4C4E42">
              <w:rPr>
                <w:i w:val="1"/>
                <w:iCs w:val="1"/>
                <w:sz w:val="20"/>
                <w:szCs w:val="20"/>
              </w:rPr>
              <w:t xml:space="preserve"> incentives for core group of pupils.</w:t>
            </w:r>
          </w:p>
          <w:p w:rsidR="002E0D10" w:rsidP="79AB85E2" w:rsidRDefault="002E0D10" w14:paraId="40F340FD" w14:textId="77777777">
            <w:pPr>
              <w:pStyle w:val="TableRow"/>
              <w:rPr>
                <w:i/>
                <w:iCs/>
                <w:sz w:val="20"/>
                <w:szCs w:val="20"/>
              </w:rPr>
            </w:pPr>
            <w:r w:rsidRPr="79AB85E2">
              <w:rPr>
                <w:i/>
                <w:iCs/>
                <w:sz w:val="20"/>
                <w:szCs w:val="20"/>
              </w:rPr>
              <w:t xml:space="preserve">Review and development of our response to persistent and chronic absence. </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79AB85E2" w:rsidRDefault="002E0D10" w14:paraId="4F10FC2E" w14:textId="77777777">
            <w:pPr>
              <w:pStyle w:val="TableRowCentered"/>
              <w:jc w:val="left"/>
              <w:rPr>
                <w:sz w:val="20"/>
              </w:rPr>
            </w:pPr>
            <w:hyperlink w:anchor="actions-for-school-staff-and-local-authorities-to-improve-attendance" r:id="rId21">
              <w:r w:rsidRPr="79AB85E2">
                <w:rPr>
                  <w:rStyle w:val="Hyperlink"/>
                  <w:sz w:val="20"/>
                </w:rPr>
                <w:t>Improving school attendance: support for schools and local authorities - GOV.UK (www.gov.uk)</w:t>
              </w:r>
            </w:hyperlink>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59A75B7C" w14:textId="76B3C685">
            <w:pPr>
              <w:pStyle w:val="TableRowCentered"/>
              <w:jc w:val="left"/>
              <w:rPr>
                <w:sz w:val="22"/>
                <w:szCs w:val="22"/>
              </w:rPr>
            </w:pPr>
            <w:r w:rsidRPr="31A32BF6" w:rsidR="07C19412">
              <w:rPr>
                <w:sz w:val="22"/>
                <w:szCs w:val="22"/>
              </w:rPr>
              <w:t>2</w:t>
            </w:r>
          </w:p>
        </w:tc>
      </w:tr>
      <w:tr w:rsidR="002E0D10" w:rsidTr="31A32BF6" w14:paraId="7A9A16FF" w14:textId="77777777">
        <w:trPr>
          <w:trHeight w:val="1466"/>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4045A62E" w14:textId="77777777">
            <w:pPr>
              <w:pStyle w:val="TableRow"/>
              <w:rPr>
                <w:i w:val="1"/>
                <w:iCs w:val="1"/>
                <w:sz w:val="20"/>
                <w:szCs w:val="20"/>
              </w:rPr>
            </w:pPr>
            <w:r w:rsidRPr="31A32BF6" w:rsidR="6F4C4E42">
              <w:rPr>
                <w:i w:val="1"/>
                <w:iCs w:val="1"/>
                <w:sz w:val="20"/>
                <w:szCs w:val="20"/>
              </w:rPr>
              <w:t xml:space="preserve">The development and implementation of a wide reaching and multi format </w:t>
            </w:r>
            <w:r w:rsidRPr="31A32BF6" w:rsidR="6F4C4E42">
              <w:rPr>
                <w:b w:val="1"/>
                <w:bCs w:val="1"/>
                <w:i w:val="1"/>
                <w:iCs w:val="1"/>
                <w:sz w:val="20"/>
                <w:szCs w:val="20"/>
              </w:rPr>
              <w:t>extra-curricular program</w:t>
            </w:r>
            <w:r w:rsidRPr="31A32BF6" w:rsidR="6F4C4E42">
              <w:rPr>
                <w:i w:val="1"/>
                <w:iCs w:val="1"/>
                <w:sz w:val="20"/>
                <w:szCs w:val="20"/>
              </w:rPr>
              <w:t xml:space="preserve"> that is free for PP students to access and helps with social recovery and gives insights into new experiences. </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79AB85E2" w:rsidRDefault="002E0D10" w14:paraId="4B05085B" w14:textId="77777777">
            <w:pPr>
              <w:pStyle w:val="TableRowCentered"/>
              <w:jc w:val="left"/>
              <w:rPr>
                <w:sz w:val="20"/>
              </w:rPr>
            </w:pPr>
            <w:hyperlink r:id="rId22">
              <w:r w:rsidRPr="79AB85E2">
                <w:rPr>
                  <w:rStyle w:val="Hyperlink"/>
                  <w:sz w:val="20"/>
                </w:rPr>
                <w:t>An_Unequal_Playing_Field_report.pdf (publishing.service.gov.uk)</w:t>
              </w:r>
            </w:hyperlink>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1B1E5624" w14:textId="7C02D37F">
            <w:pPr>
              <w:pStyle w:val="TableRowCentered"/>
              <w:jc w:val="left"/>
              <w:rPr>
                <w:sz w:val="22"/>
                <w:szCs w:val="22"/>
              </w:rPr>
            </w:pPr>
            <w:r w:rsidRPr="31A32BF6" w:rsidR="29B3D262">
              <w:rPr>
                <w:sz w:val="22"/>
                <w:szCs w:val="22"/>
              </w:rPr>
              <w:t>3,5,7,8</w:t>
            </w:r>
          </w:p>
        </w:tc>
      </w:tr>
      <w:tr w:rsidR="002E0D10" w:rsidTr="31A32BF6" w14:paraId="7DCDAC9F" w14:textId="77777777">
        <w:trPr>
          <w:trHeight w:val="1466"/>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73D243F4" w14:textId="77777777">
            <w:pPr>
              <w:pStyle w:val="TableRow"/>
              <w:rPr>
                <w:i w:val="1"/>
                <w:iCs w:val="1"/>
                <w:color w:val="0D0D0D" w:themeColor="text1" w:themeTint="F2"/>
                <w:sz w:val="20"/>
                <w:szCs w:val="20"/>
              </w:rPr>
            </w:pPr>
            <w:r w:rsidRPr="31A32BF6" w:rsidR="6F4C4E42">
              <w:rPr>
                <w:b w:val="1"/>
                <w:bCs w:val="1"/>
                <w:i w:val="1"/>
                <w:iCs w:val="1"/>
                <w:color w:val="0D0D0D" w:themeColor="text1" w:themeTint="F2" w:themeShade="FF"/>
                <w:sz w:val="20"/>
                <w:szCs w:val="20"/>
              </w:rPr>
              <w:t>Breakfast club</w:t>
            </w:r>
            <w:r w:rsidRPr="31A32BF6" w:rsidR="6F4C4E42">
              <w:rPr>
                <w:i w:val="1"/>
                <w:iCs w:val="1"/>
                <w:color w:val="0D0D0D" w:themeColor="text1" w:themeTint="F2" w:themeShade="FF"/>
                <w:sz w:val="20"/>
                <w:szCs w:val="20"/>
              </w:rPr>
              <w:t xml:space="preserve"> for those in need.</w:t>
            </w:r>
          </w:p>
          <w:p w:rsidR="0095091B" w:rsidP="79AB85E2" w:rsidRDefault="0095091B" w14:paraId="7E7E2DD6" w14:textId="77777777">
            <w:pPr>
              <w:pStyle w:val="TableRow"/>
              <w:rPr>
                <w:i/>
                <w:iCs/>
                <w:color w:val="0D0D0D" w:themeColor="text1" w:themeTint="F2"/>
                <w:sz w:val="20"/>
                <w:szCs w:val="20"/>
              </w:rPr>
            </w:pPr>
          </w:p>
          <w:p w:rsidR="0095091B" w:rsidP="79AB85E2" w:rsidRDefault="7CD2A7BF" w14:paraId="04712C27" w14:textId="17447517">
            <w:pPr>
              <w:pStyle w:val="TableRow"/>
              <w:rPr>
                <w:i/>
                <w:iCs/>
                <w:color w:val="0D0D0D" w:themeColor="text1" w:themeTint="F2"/>
                <w:sz w:val="20"/>
                <w:szCs w:val="20"/>
              </w:rPr>
            </w:pPr>
            <w:r w:rsidRPr="79AB85E2">
              <w:rPr>
                <w:i/>
                <w:iCs/>
                <w:color w:val="000000" w:themeColor="text1"/>
                <w:sz w:val="20"/>
                <w:szCs w:val="20"/>
              </w:rPr>
              <w:t xml:space="preserve">Breakfast cookery school for </w:t>
            </w:r>
            <w:r w:rsidRPr="79AB85E2" w:rsidR="70C73CC2">
              <w:rPr>
                <w:i/>
                <w:iCs/>
                <w:color w:val="000000" w:themeColor="text1"/>
                <w:sz w:val="20"/>
                <w:szCs w:val="20"/>
              </w:rPr>
              <w:t>K</w:t>
            </w:r>
            <w:r w:rsidRPr="79AB85E2">
              <w:rPr>
                <w:i/>
                <w:iCs/>
                <w:color w:val="000000" w:themeColor="text1"/>
                <w:sz w:val="20"/>
                <w:szCs w:val="20"/>
              </w:rPr>
              <w:t xml:space="preserve">ey students. This </w:t>
            </w:r>
            <w:r w:rsidRPr="79AB85E2" w:rsidR="65A802F4">
              <w:rPr>
                <w:i/>
                <w:iCs/>
                <w:color w:val="000000" w:themeColor="text1"/>
                <w:sz w:val="20"/>
                <w:szCs w:val="20"/>
              </w:rPr>
              <w:t xml:space="preserve">helps </w:t>
            </w:r>
            <w:r w:rsidRPr="79AB85E2" w:rsidR="56907A15">
              <w:rPr>
                <w:i/>
                <w:iCs/>
                <w:color w:val="000000" w:themeColor="text1"/>
                <w:sz w:val="20"/>
                <w:szCs w:val="20"/>
              </w:rPr>
              <w:t>attendance, wellbeing and</w:t>
            </w:r>
            <w:r w:rsidRPr="79AB85E2" w:rsidR="65A802F4">
              <w:rPr>
                <w:i/>
                <w:iCs/>
                <w:color w:val="000000" w:themeColor="text1"/>
                <w:sz w:val="20"/>
                <w:szCs w:val="20"/>
              </w:rPr>
              <w:t xml:space="preserve"> gives students the chance </w:t>
            </w:r>
            <w:r w:rsidRPr="79AB85E2" w:rsidR="384577D0">
              <w:rPr>
                <w:i/>
                <w:iCs/>
                <w:color w:val="000000" w:themeColor="text1"/>
                <w:sz w:val="20"/>
                <w:szCs w:val="20"/>
              </w:rPr>
              <w:t>to learn</w:t>
            </w:r>
            <w:r w:rsidRPr="79AB85E2" w:rsidR="56907A15">
              <w:rPr>
                <w:i/>
                <w:iCs/>
                <w:color w:val="000000" w:themeColor="text1"/>
                <w:sz w:val="20"/>
                <w:szCs w:val="20"/>
              </w:rPr>
              <w:t xml:space="preserve"> new skills. </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3E431B2" w14:paraId="6AA9B8CB" w14:textId="3FBA3053">
            <w:pPr>
              <w:pStyle w:val="TableRowCentered"/>
              <w:jc w:val="left"/>
              <w:rPr>
                <w:color w:val="0D0D0D" w:themeColor="text1" w:themeTint="F2" w:themeShade="FF"/>
                <w:sz w:val="20"/>
                <w:szCs w:val="20"/>
              </w:rPr>
            </w:pPr>
            <w:r w:rsidRPr="31A32BF6" w:rsidR="0BD60572">
              <w:rPr>
                <w:color w:val="000000" w:themeColor="text1" w:themeTint="FF" w:themeShade="FF"/>
                <w:sz w:val="20"/>
                <w:szCs w:val="20"/>
              </w:rPr>
              <w:t>Student voice</w:t>
            </w:r>
            <w:r w:rsidRPr="31A32BF6" w:rsidR="2C25F833">
              <w:rPr>
                <w:color w:val="000000" w:themeColor="text1" w:themeTint="FF" w:themeShade="FF"/>
                <w:sz w:val="20"/>
                <w:szCs w:val="20"/>
              </w:rPr>
              <w:t xml:space="preserve"> and teacher </w:t>
            </w:r>
            <w:r w:rsidRPr="31A32BF6" w:rsidR="2F970D75">
              <w:rPr>
                <w:color w:val="000000" w:themeColor="text1" w:themeTint="FF" w:themeShade="FF"/>
                <w:sz w:val="20"/>
                <w:szCs w:val="20"/>
              </w:rPr>
              <w:t>feedback reflected</w:t>
            </w:r>
            <w:r w:rsidRPr="31A32BF6" w:rsidR="0BD60572">
              <w:rPr>
                <w:color w:val="000000" w:themeColor="text1" w:themeTint="FF" w:themeShade="FF"/>
                <w:sz w:val="20"/>
                <w:szCs w:val="20"/>
              </w:rPr>
              <w:t xml:space="preserve"> that a small proportion of students do not have breakfast</w:t>
            </w:r>
            <w:r w:rsidRPr="31A32BF6" w:rsidR="4AB61AC3">
              <w:rPr>
                <w:color w:val="000000" w:themeColor="text1" w:themeTint="FF" w:themeShade="FF"/>
                <w:sz w:val="20"/>
                <w:szCs w:val="20"/>
              </w:rPr>
              <w:t>.</w:t>
            </w:r>
          </w:p>
          <w:p w:rsidR="002E0D10" w:rsidP="31A32BF6" w:rsidRDefault="03E431B2" w14:paraId="146BBA23" w14:textId="277C1328">
            <w:pPr>
              <w:pStyle w:val="TableRowCentered"/>
              <w:jc w:val="left"/>
              <w:rPr>
                <w:color w:val="000000" w:themeColor="text1" w:themeTint="FF" w:themeShade="FF"/>
                <w:sz w:val="20"/>
                <w:szCs w:val="20"/>
              </w:rPr>
            </w:pPr>
          </w:p>
          <w:p w:rsidR="002E0D10" w:rsidP="31A32BF6" w:rsidRDefault="03E431B2" w14:paraId="472B6369" w14:textId="28F65534">
            <w:pPr>
              <w:pStyle w:val="TableRowCentered"/>
              <w:jc w:val="left"/>
              <w:rPr>
                <w:color w:val="000000" w:themeColor="text1" w:themeTint="FF" w:themeShade="FF"/>
                <w:sz w:val="20"/>
                <w:szCs w:val="20"/>
              </w:rPr>
            </w:pPr>
            <w:r w:rsidRPr="31A32BF6" w:rsidR="4AB61AC3">
              <w:rPr>
                <w:color w:val="000000" w:themeColor="text1" w:themeTint="FF" w:themeShade="FF"/>
                <w:sz w:val="20"/>
                <w:szCs w:val="20"/>
              </w:rPr>
              <w:t xml:space="preserve">Breakfast clubs ease </w:t>
            </w:r>
            <w:r w:rsidRPr="31A32BF6" w:rsidR="4AB61AC3">
              <w:rPr>
                <w:color w:val="000000" w:themeColor="text1" w:themeTint="FF" w:themeShade="FF"/>
                <w:sz w:val="20"/>
                <w:szCs w:val="20"/>
              </w:rPr>
              <w:t>financial</w:t>
            </w:r>
            <w:r w:rsidRPr="31A32BF6" w:rsidR="4AB61AC3">
              <w:rPr>
                <w:color w:val="000000" w:themeColor="text1" w:themeTint="FF" w:themeShade="FF"/>
                <w:sz w:val="20"/>
                <w:szCs w:val="20"/>
              </w:rPr>
              <w:t xml:space="preserve"> pressure on families. </w:t>
            </w:r>
          </w:p>
          <w:p w:rsidR="002E0D10" w:rsidP="31A32BF6" w:rsidRDefault="03E431B2" w14:paraId="11655A77" w14:textId="3F5D5080">
            <w:pPr>
              <w:pStyle w:val="TableRowCentered"/>
              <w:jc w:val="left"/>
              <w:rPr>
                <w:color w:val="000000" w:themeColor="text1" w:themeTint="FF" w:themeShade="FF"/>
                <w:sz w:val="20"/>
                <w:szCs w:val="20"/>
              </w:rPr>
            </w:pPr>
          </w:p>
          <w:p w:rsidR="002E0D10" w:rsidP="31A32BF6" w:rsidRDefault="03E431B2" w14:paraId="33EE1EF4" w14:textId="0F5A159F">
            <w:pPr>
              <w:pStyle w:val="TableRowCentered"/>
              <w:jc w:val="left"/>
              <w:rPr>
                <w:color w:val="000000" w:themeColor="text1" w:themeTint="FF" w:themeShade="FF"/>
                <w:sz w:val="20"/>
                <w:szCs w:val="20"/>
              </w:rPr>
            </w:pPr>
            <w:r w:rsidRPr="31A32BF6" w:rsidR="4AB61AC3">
              <w:rPr>
                <w:color w:val="000000" w:themeColor="text1" w:themeTint="FF" w:themeShade="FF"/>
                <w:sz w:val="20"/>
                <w:szCs w:val="20"/>
              </w:rPr>
              <w:t xml:space="preserve">Breakfast club improves </w:t>
            </w:r>
            <w:r w:rsidRPr="31A32BF6" w:rsidR="4AB61AC3">
              <w:rPr>
                <w:color w:val="000000" w:themeColor="text1" w:themeTint="FF" w:themeShade="FF"/>
                <w:sz w:val="20"/>
                <w:szCs w:val="20"/>
              </w:rPr>
              <w:t>attendance</w:t>
            </w:r>
            <w:r w:rsidRPr="31A32BF6" w:rsidR="4AB61AC3">
              <w:rPr>
                <w:color w:val="000000" w:themeColor="text1" w:themeTint="FF" w:themeShade="FF"/>
                <w:sz w:val="20"/>
                <w:szCs w:val="20"/>
              </w:rPr>
              <w:t xml:space="preserve"> for some children who may have a more pressurised and/or stressful morning routine. </w:t>
            </w:r>
          </w:p>
          <w:p w:rsidR="002E0D10" w:rsidP="31A32BF6" w:rsidRDefault="03E431B2" w14:paraId="092446F1" w14:textId="4A8D4034">
            <w:pPr>
              <w:pStyle w:val="TableRowCentered"/>
              <w:jc w:val="left"/>
              <w:rPr>
                <w:color w:val="000000" w:themeColor="text1" w:themeTint="FF" w:themeShade="FF"/>
                <w:sz w:val="20"/>
                <w:szCs w:val="20"/>
              </w:rPr>
            </w:pPr>
          </w:p>
          <w:p w:rsidR="002E0D10" w:rsidP="31A32BF6" w:rsidRDefault="03E431B2" w14:paraId="04B77CDC" w14:textId="54CFC727">
            <w:pPr>
              <w:pStyle w:val="TableRowCentered"/>
              <w:jc w:val="left"/>
              <w:rPr>
                <w:noProof w:val="0"/>
                <w:lang w:val="en-GB"/>
              </w:rPr>
            </w:pPr>
            <w:hyperlink r:id="Ra5f643dc3d9645cf">
              <w:r w:rsidRPr="31A32BF6" w:rsidR="6F771766">
                <w:rPr>
                  <w:rStyle w:val="Hyperlink"/>
                  <w:noProof w:val="0"/>
                  <w:lang w:val="en-GB"/>
                </w:rPr>
                <w:t>Magic Breakfast - trial | EEF</w:t>
              </w:r>
            </w:hyperlink>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E0D10" w:rsidP="31A32BF6" w:rsidRDefault="002E0D10" w14:paraId="79ECCAAA" w14:textId="6C9B6010">
            <w:pPr>
              <w:pStyle w:val="TableRowCentered"/>
              <w:jc w:val="left"/>
              <w:rPr>
                <w:color w:val="0D0D0D" w:themeColor="text1" w:themeTint="F2"/>
              </w:rPr>
            </w:pPr>
          </w:p>
          <w:p w:rsidR="000E7F34" w:rsidP="31A32BF6" w:rsidRDefault="000E7F34" w14:paraId="70EED585" w14:textId="3683574A">
            <w:pPr>
              <w:pStyle w:val="TableRowCentered"/>
              <w:jc w:val="left"/>
              <w:rPr>
                <w:color w:val="0D0D0D" w:themeColor="text1" w:themeTint="F2"/>
              </w:rPr>
            </w:pPr>
            <w:r w:rsidRPr="31A32BF6" w:rsidR="41D40F01">
              <w:rPr>
                <w:color w:val="0D0D0D" w:themeColor="text1" w:themeTint="F2" w:themeShade="FF"/>
              </w:rPr>
              <w:t>1,2,3,4,5,6,7,8</w:t>
            </w:r>
          </w:p>
          <w:p w:rsidR="000E7F34" w:rsidP="000356F4" w:rsidRDefault="000E7F34" w14:paraId="441488EC" w14:textId="77777777">
            <w:pPr>
              <w:pStyle w:val="TableRowCentered"/>
              <w:jc w:val="left"/>
              <w:rPr>
                <w:color w:val="0D0D0D" w:themeColor="text1" w:themeTint="F2"/>
                <w:szCs w:val="24"/>
              </w:rPr>
            </w:pPr>
          </w:p>
          <w:p w:rsidR="000E7F34" w:rsidP="000356F4" w:rsidRDefault="000E7F34" w14:paraId="37914500" w14:textId="77777777">
            <w:pPr>
              <w:pStyle w:val="TableRowCentered"/>
              <w:jc w:val="left"/>
              <w:rPr>
                <w:color w:val="0D0D0D" w:themeColor="text1" w:themeTint="F2"/>
                <w:szCs w:val="24"/>
              </w:rPr>
            </w:pPr>
          </w:p>
          <w:p w:rsidR="000E7F34" w:rsidP="000356F4" w:rsidRDefault="000E7F34" w14:paraId="2F9B937B" w14:textId="77777777">
            <w:pPr>
              <w:pStyle w:val="TableRowCentered"/>
              <w:jc w:val="left"/>
              <w:rPr>
                <w:color w:val="0D0D0D" w:themeColor="text1" w:themeTint="F2"/>
                <w:szCs w:val="24"/>
              </w:rPr>
            </w:pPr>
          </w:p>
          <w:p w:rsidR="000E7F34" w:rsidP="31A32BF6" w:rsidRDefault="000E7F34" w14:paraId="0E3DA93D" w14:textId="12355E8B">
            <w:pPr>
              <w:pStyle w:val="TableRowCentered"/>
              <w:ind w:left="0"/>
              <w:jc w:val="left"/>
              <w:rPr>
                <w:color w:val="0D0D0D" w:themeColor="text1" w:themeTint="F2"/>
              </w:rPr>
            </w:pPr>
          </w:p>
        </w:tc>
      </w:tr>
      <w:tr w:rsidR="00A26EDB" w:rsidTr="31A32BF6" w14:paraId="2C21A1F4" w14:textId="77777777">
        <w:trPr>
          <w:trHeight w:val="1466"/>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1A32BF6" w:rsidP="31A32BF6" w:rsidRDefault="31A32BF6" w14:paraId="615A1F7C" w14:textId="7F548230">
            <w:pPr>
              <w:pStyle w:val="TableRow"/>
              <w:rPr>
                <w:i w:val="1"/>
                <w:iCs w:val="1"/>
                <w:sz w:val="20"/>
                <w:szCs w:val="20"/>
              </w:rPr>
            </w:pPr>
            <w:r w:rsidRPr="31A32BF6" w:rsidR="31A32BF6">
              <w:rPr>
                <w:i w:val="1"/>
                <w:iCs w:val="1"/>
                <w:sz w:val="20"/>
                <w:szCs w:val="20"/>
              </w:rPr>
              <w:t xml:space="preserve">Support for disadvantaged learners </w:t>
            </w:r>
            <w:r w:rsidRPr="31A32BF6" w:rsidR="31A32BF6">
              <w:rPr>
                <w:i w:val="1"/>
                <w:iCs w:val="1"/>
                <w:sz w:val="20"/>
                <w:szCs w:val="20"/>
              </w:rPr>
              <w:t>in order to</w:t>
            </w:r>
            <w:r w:rsidRPr="31A32BF6" w:rsidR="31A32BF6">
              <w:rPr>
                <w:i w:val="1"/>
                <w:iCs w:val="1"/>
                <w:sz w:val="20"/>
                <w:szCs w:val="20"/>
              </w:rPr>
              <w:t xml:space="preserve"> access</w:t>
            </w:r>
            <w:r w:rsidRPr="31A32BF6" w:rsidR="31A32BF6">
              <w:rPr>
                <w:b w:val="1"/>
                <w:bCs w:val="1"/>
                <w:i w:val="1"/>
                <w:iCs w:val="1"/>
                <w:sz w:val="20"/>
                <w:szCs w:val="20"/>
              </w:rPr>
              <w:t xml:space="preserve"> Music Instrumental lessons</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72D1118" w:rsidP="31A32BF6" w:rsidRDefault="372D1118" w14:paraId="178532A3" w14:textId="2D02916B">
            <w:pPr>
              <w:pStyle w:val="TableRowCentered"/>
              <w:jc w:val="left"/>
              <w:rPr>
                <w:noProof w:val="0"/>
                <w:lang w:val="en-GB"/>
              </w:rPr>
            </w:pPr>
            <w:hyperlink w:anchor="article" r:id="Rca488b1bc3b64e75">
              <w:r w:rsidRPr="31A32BF6" w:rsidR="372D1118">
                <w:rPr>
                  <w:rStyle w:val="Hyperlink"/>
                  <w:noProof w:val="0"/>
                  <w:lang w:val="en-GB"/>
                </w:rPr>
                <w:t>Does learning to play an instrument have an impact on change in attainment from age 11 to 16? | British Journal of Music Education | Cambridge Core</w:t>
              </w:r>
            </w:hyperlink>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9FE157D" w:rsidP="49FE157D" w:rsidRDefault="49FE157D" w14:paraId="320BF7AF" w14:textId="7A61362E">
            <w:pPr>
              <w:pStyle w:val="TableRowCentered"/>
              <w:jc w:val="left"/>
              <w:rPr>
                <w:sz w:val="20"/>
                <w:szCs w:val="20"/>
              </w:rPr>
            </w:pPr>
            <w:r w:rsidRPr="31A32BF6" w:rsidR="5ADFFEDD">
              <w:rPr>
                <w:sz w:val="20"/>
                <w:szCs w:val="20"/>
              </w:rPr>
              <w:t>1,2,3,4,5,6,7,8</w:t>
            </w:r>
          </w:p>
        </w:tc>
      </w:tr>
      <w:tr w:rsidR="31A32BF6" w:rsidTr="31A32BF6" w14:paraId="7BAE0EAC">
        <w:trPr>
          <w:trHeight w:val="1466"/>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9DC6A6A" w:rsidP="31A32BF6" w:rsidRDefault="69DC6A6A" w14:paraId="1EF7321F" w14:textId="17DF4DBB">
            <w:pPr>
              <w:pStyle w:val="TableRow"/>
              <w:rPr>
                <w:rFonts w:cs="Arial"/>
                <w:i w:val="1"/>
                <w:iCs w:val="1"/>
                <w:sz w:val="20"/>
                <w:szCs w:val="20"/>
              </w:rPr>
            </w:pPr>
            <w:r w:rsidRPr="31A32BF6" w:rsidR="69DC6A6A">
              <w:rPr>
                <w:rFonts w:cs="Arial"/>
                <w:i w:val="1"/>
                <w:iCs w:val="1"/>
                <w:sz w:val="20"/>
                <w:szCs w:val="20"/>
              </w:rPr>
              <w:t xml:space="preserve">The development of our </w:t>
            </w:r>
            <w:r w:rsidRPr="31A32BF6" w:rsidR="69DC6A6A">
              <w:rPr>
                <w:rFonts w:cs="Arial"/>
                <w:b w:val="1"/>
                <w:bCs w:val="1"/>
                <w:i w:val="1"/>
                <w:iCs w:val="1"/>
                <w:sz w:val="20"/>
                <w:szCs w:val="20"/>
              </w:rPr>
              <w:t>extended school time</w:t>
            </w:r>
            <w:r w:rsidRPr="31A32BF6" w:rsidR="69DC6A6A">
              <w:rPr>
                <w:rFonts w:cs="Arial"/>
                <w:i w:val="1"/>
                <w:iCs w:val="1"/>
                <w:sz w:val="20"/>
                <w:szCs w:val="20"/>
              </w:rPr>
              <w:t xml:space="preserve"> through holiday provisions</w:t>
            </w:r>
          </w:p>
          <w:p w:rsidR="31A32BF6" w:rsidP="31A32BF6" w:rsidRDefault="31A32BF6" w14:paraId="7A23DEDA" w14:textId="3CB11D34">
            <w:pPr>
              <w:pStyle w:val="TableRow"/>
              <w:rPr>
                <w:i w:val="1"/>
                <w:iCs w:val="1"/>
                <w:sz w:val="20"/>
                <w:szCs w:val="20"/>
              </w:rPr>
            </w:pP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304E5D1" w:rsidP="31A32BF6" w:rsidRDefault="4304E5D1" w14:paraId="27E36D81" w14:textId="39B93BF0">
            <w:pPr>
              <w:pStyle w:val="TableRowCentered"/>
              <w:jc w:val="left"/>
              <w:rPr>
                <w:noProof w:val="0"/>
                <w:lang w:val="en-GB"/>
              </w:rPr>
            </w:pPr>
            <w:hyperlink r:id="Redee61c93296499e">
              <w:r w:rsidRPr="31A32BF6" w:rsidR="4304E5D1">
                <w:rPr>
                  <w:rStyle w:val="Hyperlink"/>
                  <w:noProof w:val="0"/>
                  <w:lang w:val="en-GB"/>
                </w:rPr>
                <w:t>Summer schools | EEF</w:t>
              </w:r>
            </w:hyperlink>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9DC6A6A" w:rsidP="31A32BF6" w:rsidRDefault="69DC6A6A" w14:paraId="2D725BBD" w14:textId="084F0CAC">
            <w:pPr>
              <w:pStyle w:val="TableRowCentered"/>
              <w:jc w:val="left"/>
              <w:rPr>
                <w:sz w:val="20"/>
                <w:szCs w:val="20"/>
              </w:rPr>
            </w:pPr>
            <w:r w:rsidRPr="31A32BF6" w:rsidR="69DC6A6A">
              <w:rPr>
                <w:sz w:val="20"/>
                <w:szCs w:val="20"/>
              </w:rPr>
              <w:t>1,3,5,7</w:t>
            </w:r>
          </w:p>
        </w:tc>
      </w:tr>
      <w:tr w:rsidR="31A32BF6" w:rsidTr="31A32BF6" w14:paraId="163876DA">
        <w:trPr>
          <w:trHeight w:val="1466"/>
        </w:trPr>
        <w:tc>
          <w:tcPr>
            <w:tcW w:w="37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2441F" w:rsidP="31A32BF6" w:rsidRDefault="0092441F" w14:paraId="75F4E8C4" w14:textId="1D869CAE">
            <w:pPr>
              <w:pStyle w:val="TableRow"/>
              <w:rPr>
                <w:rFonts w:cs="Arial"/>
                <w:i w:val="1"/>
                <w:iCs w:val="1"/>
                <w:sz w:val="20"/>
                <w:szCs w:val="20"/>
              </w:rPr>
            </w:pPr>
            <w:r w:rsidRPr="31A32BF6" w:rsidR="0092441F">
              <w:rPr>
                <w:rFonts w:cs="Arial"/>
                <w:i w:val="1"/>
                <w:iCs w:val="1"/>
                <w:sz w:val="20"/>
                <w:szCs w:val="20"/>
              </w:rPr>
              <w:t xml:space="preserve">The </w:t>
            </w:r>
            <w:r w:rsidRPr="31A32BF6" w:rsidR="538CE646">
              <w:rPr>
                <w:rFonts w:cs="Arial"/>
                <w:i w:val="1"/>
                <w:iCs w:val="1"/>
                <w:sz w:val="20"/>
                <w:szCs w:val="20"/>
              </w:rPr>
              <w:t>continuation</w:t>
            </w:r>
            <w:r w:rsidRPr="31A32BF6" w:rsidR="0092441F">
              <w:rPr>
                <w:rFonts w:cs="Arial"/>
                <w:i w:val="1"/>
                <w:iCs w:val="1"/>
                <w:sz w:val="20"/>
                <w:szCs w:val="20"/>
              </w:rPr>
              <w:t xml:space="preserve"> of systems implemented to </w:t>
            </w:r>
            <w:r w:rsidRPr="31A32BF6" w:rsidR="000E9F4E">
              <w:rPr>
                <w:rFonts w:cs="Arial"/>
                <w:b w:val="1"/>
                <w:bCs w:val="1"/>
                <w:i w:val="1"/>
                <w:iCs w:val="1"/>
                <w:sz w:val="20"/>
                <w:szCs w:val="20"/>
              </w:rPr>
              <w:t>ease</w:t>
            </w:r>
            <w:r w:rsidRPr="31A32BF6" w:rsidR="0092441F">
              <w:rPr>
                <w:rFonts w:cs="Arial"/>
                <w:b w:val="1"/>
                <w:bCs w:val="1"/>
                <w:i w:val="1"/>
                <w:iCs w:val="1"/>
                <w:sz w:val="20"/>
                <w:szCs w:val="20"/>
              </w:rPr>
              <w:t xml:space="preserve"> financial </w:t>
            </w:r>
            <w:r w:rsidRPr="31A32BF6" w:rsidR="7B0047D3">
              <w:rPr>
                <w:rFonts w:cs="Arial"/>
                <w:b w:val="1"/>
                <w:bCs w:val="1"/>
                <w:i w:val="1"/>
                <w:iCs w:val="1"/>
                <w:sz w:val="20"/>
                <w:szCs w:val="20"/>
              </w:rPr>
              <w:t>pressure</w:t>
            </w:r>
            <w:r w:rsidRPr="31A32BF6" w:rsidR="0092441F">
              <w:rPr>
                <w:rFonts w:cs="Arial"/>
                <w:i w:val="1"/>
                <w:iCs w:val="1"/>
                <w:sz w:val="20"/>
                <w:szCs w:val="20"/>
              </w:rPr>
              <w:t xml:space="preserve"> and </w:t>
            </w:r>
            <w:r w:rsidRPr="31A32BF6" w:rsidR="6928E808">
              <w:rPr>
                <w:rFonts w:cs="Arial"/>
                <w:i w:val="1"/>
                <w:iCs w:val="1"/>
                <w:sz w:val="20"/>
                <w:szCs w:val="20"/>
              </w:rPr>
              <w:t xml:space="preserve">tackle </w:t>
            </w:r>
            <w:r w:rsidRPr="31A32BF6" w:rsidR="0092441F">
              <w:rPr>
                <w:rFonts w:cs="Arial"/>
                <w:b w:val="1"/>
                <w:bCs w:val="1"/>
                <w:i w:val="1"/>
                <w:iCs w:val="1"/>
                <w:sz w:val="20"/>
                <w:szCs w:val="20"/>
              </w:rPr>
              <w:t>social stigma</w:t>
            </w:r>
            <w:r w:rsidRPr="31A32BF6" w:rsidR="0092441F">
              <w:rPr>
                <w:rFonts w:cs="Arial"/>
                <w:i w:val="1"/>
                <w:iCs w:val="1"/>
                <w:sz w:val="20"/>
                <w:szCs w:val="20"/>
              </w:rPr>
              <w:t xml:space="preserve">. Such as </w:t>
            </w:r>
            <w:r w:rsidRPr="31A32BF6" w:rsidR="54B648BE">
              <w:rPr>
                <w:rFonts w:cs="Arial"/>
                <w:i w:val="1"/>
                <w:iCs w:val="1"/>
                <w:sz w:val="20"/>
                <w:szCs w:val="20"/>
              </w:rPr>
              <w:t xml:space="preserve">free </w:t>
            </w:r>
            <w:r w:rsidRPr="31A32BF6" w:rsidR="0092441F">
              <w:rPr>
                <w:rFonts w:cs="Arial"/>
                <w:b w:val="1"/>
                <w:bCs w:val="1"/>
                <w:i w:val="1"/>
                <w:iCs w:val="1"/>
                <w:sz w:val="20"/>
                <w:szCs w:val="20"/>
              </w:rPr>
              <w:t xml:space="preserve">uniform stores, trip </w:t>
            </w:r>
            <w:r w:rsidRPr="31A32BF6" w:rsidR="0092441F">
              <w:rPr>
                <w:rFonts w:cs="Arial"/>
                <w:b w:val="1"/>
                <w:bCs w:val="1"/>
                <w:i w:val="1"/>
                <w:iCs w:val="1"/>
                <w:sz w:val="20"/>
                <w:szCs w:val="20"/>
              </w:rPr>
              <w:t>discounts</w:t>
            </w:r>
            <w:r w:rsidRPr="31A32BF6" w:rsidR="0092441F">
              <w:rPr>
                <w:rFonts w:cs="Arial"/>
                <w:b w:val="1"/>
                <w:bCs w:val="1"/>
                <w:i w:val="1"/>
                <w:iCs w:val="1"/>
                <w:sz w:val="20"/>
                <w:szCs w:val="20"/>
              </w:rPr>
              <w:t xml:space="preserve"> and </w:t>
            </w:r>
            <w:r w:rsidRPr="31A32BF6" w:rsidR="491FFDF6">
              <w:rPr>
                <w:rFonts w:cs="Arial"/>
                <w:b w:val="1"/>
                <w:bCs w:val="1"/>
                <w:i w:val="1"/>
                <w:iCs w:val="1"/>
                <w:sz w:val="20"/>
                <w:szCs w:val="20"/>
              </w:rPr>
              <w:t xml:space="preserve">school holiday </w:t>
            </w:r>
            <w:r w:rsidRPr="31A32BF6" w:rsidR="53B6EA9C">
              <w:rPr>
                <w:rFonts w:cs="Arial"/>
                <w:b w:val="1"/>
                <w:bCs w:val="1"/>
                <w:i w:val="1"/>
                <w:iCs w:val="1"/>
                <w:sz w:val="20"/>
                <w:szCs w:val="20"/>
              </w:rPr>
              <w:t>events</w:t>
            </w:r>
            <w:r w:rsidRPr="31A32BF6" w:rsidR="2BA06F82">
              <w:rPr>
                <w:rFonts w:cs="Arial"/>
                <w:b w:val="1"/>
                <w:bCs w:val="1"/>
                <w:i w:val="1"/>
                <w:iCs w:val="1"/>
                <w:sz w:val="20"/>
                <w:szCs w:val="20"/>
              </w:rPr>
              <w:t>/</w:t>
            </w:r>
            <w:r w:rsidRPr="31A32BF6" w:rsidR="491FFDF6">
              <w:rPr>
                <w:rFonts w:cs="Arial"/>
                <w:b w:val="1"/>
                <w:bCs w:val="1"/>
                <w:i w:val="1"/>
                <w:iCs w:val="1"/>
                <w:sz w:val="20"/>
                <w:szCs w:val="20"/>
              </w:rPr>
              <w:t>programs.</w:t>
            </w:r>
            <w:r w:rsidRPr="31A32BF6" w:rsidR="491FFDF6">
              <w:rPr>
                <w:rFonts w:cs="Arial"/>
                <w:i w:val="1"/>
                <w:iCs w:val="1"/>
                <w:sz w:val="20"/>
                <w:szCs w:val="20"/>
              </w:rPr>
              <w:t xml:space="preserve"> </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59AA003" w:rsidP="31A32BF6" w:rsidRDefault="759AA003" w14:paraId="13C56F97" w14:textId="210662BC">
            <w:pPr>
              <w:pStyle w:val="TableRowCentered"/>
              <w:jc w:val="left"/>
              <w:rPr>
                <w:noProof w:val="0"/>
                <w:lang w:val="en-GB"/>
              </w:rPr>
            </w:pPr>
            <w:hyperlink r:id="R069c15a171744523">
              <w:r w:rsidRPr="31A32BF6" w:rsidR="759AA003">
                <w:rPr>
                  <w:rStyle w:val="Hyperlink"/>
                  <w:noProof w:val="0"/>
                  <w:lang w:val="en-GB"/>
                </w:rPr>
                <w:t>School uniform | EEF</w:t>
              </w:r>
            </w:hyperlink>
          </w:p>
          <w:p w:rsidR="31A32BF6" w:rsidP="31A32BF6" w:rsidRDefault="31A32BF6" w14:paraId="1721749A" w14:textId="28AC03A7">
            <w:pPr>
              <w:pStyle w:val="TableRowCentered"/>
              <w:jc w:val="left"/>
              <w:rPr>
                <w:noProof w:val="0"/>
                <w:lang w:val="en-GB"/>
              </w:rPr>
            </w:pPr>
          </w:p>
          <w:p w:rsidR="31A32BF6" w:rsidP="31A32BF6" w:rsidRDefault="31A32BF6" w14:paraId="43DF25F2" w14:textId="6CF86EF4">
            <w:pPr>
              <w:pStyle w:val="TableRowCentered"/>
              <w:jc w:val="left"/>
              <w:rPr>
                <w:noProof w:val="0"/>
                <w:lang w:val="en-GB"/>
              </w:rPr>
            </w:pPr>
          </w:p>
        </w:tc>
        <w:tc>
          <w:tcPr>
            <w:tcW w:w="5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C8849F8" w:rsidP="31A32BF6" w:rsidRDefault="2C8849F8" w14:paraId="51914F1E" w14:textId="0A78CB1B">
            <w:pPr>
              <w:pStyle w:val="TableRowCentered"/>
              <w:jc w:val="left"/>
              <w:rPr>
                <w:sz w:val="20"/>
                <w:szCs w:val="20"/>
              </w:rPr>
            </w:pPr>
            <w:r w:rsidRPr="31A32BF6" w:rsidR="2C8849F8">
              <w:rPr>
                <w:sz w:val="20"/>
                <w:szCs w:val="20"/>
              </w:rPr>
              <w:t>6,8</w:t>
            </w:r>
          </w:p>
        </w:tc>
      </w:tr>
    </w:tbl>
    <w:p w:rsidR="00E66558" w:rsidP="31A32BF6" w:rsidRDefault="00E66558" w14:paraId="2A7D5540" w14:textId="2418F802">
      <w:pPr>
        <w:pStyle w:val="Normal"/>
        <w:spacing w:before="240" w:after="0"/>
      </w:pPr>
    </w:p>
    <w:p w:rsidR="00E66558" w:rsidP="31A32BF6" w:rsidRDefault="009D71E8" w14:paraId="17116BB6" w14:textId="2E52DC39">
      <w:pPr>
        <w:rPr>
          <w:b w:val="1"/>
          <w:bCs w:val="1"/>
          <w:color w:val="104F75"/>
          <w:sz w:val="28"/>
          <w:szCs w:val="28"/>
        </w:rPr>
      </w:pPr>
      <w:r w:rsidRPr="31A32BF6" w:rsidR="009D71E8">
        <w:rPr>
          <w:b w:val="1"/>
          <w:bCs w:val="1"/>
          <w:color w:val="104F75"/>
          <w:sz w:val="28"/>
          <w:szCs w:val="28"/>
        </w:rPr>
        <w:t xml:space="preserve">Total budgeted cost: £ </w:t>
      </w:r>
      <w:r w:rsidRPr="31A32BF6" w:rsidR="0A555BF3">
        <w:rPr>
          <w:b w:val="1"/>
          <w:bCs w:val="1"/>
          <w:color w:val="104F75"/>
          <w:sz w:val="28"/>
          <w:szCs w:val="28"/>
        </w:rPr>
        <w:t>70,00</w:t>
      </w:r>
      <w:r w:rsidRPr="31A32BF6" w:rsidR="375DAE5D">
        <w:rPr>
          <w:b w:val="1"/>
          <w:bCs w:val="1"/>
          <w:color w:val="104F75"/>
          <w:sz w:val="28"/>
          <w:szCs w:val="28"/>
        </w:rPr>
        <w:t>0</w:t>
      </w:r>
    </w:p>
    <w:p w:rsidR="00E66558" w:rsidP="31A32BF6" w:rsidRDefault="009D71E8" w14:paraId="0AF52D75" w14:textId="0B6F723C">
      <w:pPr>
        <w:rPr>
          <w:b w:val="1"/>
          <w:bCs w:val="1"/>
          <w:color w:val="104F75"/>
          <w:sz w:val="28"/>
          <w:szCs w:val="28"/>
        </w:rPr>
      </w:pPr>
    </w:p>
    <w:p w:rsidR="00E66558" w:rsidP="31A32BF6" w:rsidRDefault="009D71E8" w14:paraId="60FAFE94" w14:textId="4BEBC857">
      <w:pPr>
        <w:rPr>
          <w:b w:val="1"/>
          <w:bCs w:val="1"/>
          <w:color w:val="104F75"/>
          <w:sz w:val="28"/>
          <w:szCs w:val="28"/>
        </w:rPr>
      </w:pPr>
    </w:p>
    <w:p w:rsidR="00E66558" w:rsidP="31A32BF6" w:rsidRDefault="009D71E8" w14:paraId="0DF29F20" w14:textId="1E4DC642">
      <w:pPr>
        <w:rPr>
          <w:b w:val="1"/>
          <w:bCs w:val="1"/>
          <w:color w:val="104F75"/>
          <w:sz w:val="28"/>
          <w:szCs w:val="28"/>
        </w:rPr>
      </w:pPr>
    </w:p>
    <w:p w:rsidR="00E66558" w:rsidP="31A32BF6" w:rsidRDefault="009D71E8" w14:paraId="2DCD981F" w14:textId="7F24EE54">
      <w:pPr>
        <w:rPr>
          <w:b w:val="1"/>
          <w:bCs w:val="1"/>
          <w:color w:val="104F75"/>
          <w:sz w:val="28"/>
          <w:szCs w:val="28"/>
        </w:rPr>
      </w:pPr>
      <w:r w:rsidRPr="31A32BF6" w:rsidR="66391EE6">
        <w:rPr>
          <w:b w:val="1"/>
          <w:bCs w:val="1"/>
          <w:color w:val="104F75"/>
          <w:sz w:val="28"/>
          <w:szCs w:val="28"/>
        </w:rPr>
        <w:t>SSP Funding</w:t>
      </w:r>
    </w:p>
    <w:p w:rsidR="00E66558" w:rsidP="31A32BF6" w:rsidRDefault="009D71E8" w14:paraId="0CAC5049" w14:textId="05E9F97A">
      <w:pPr>
        <w:rPr>
          <w:b w:val="0"/>
          <w:bCs w:val="0"/>
          <w:color w:val="000000" w:themeColor="text1" w:themeTint="FF" w:themeShade="FF"/>
          <w:sz w:val="24"/>
          <w:szCs w:val="24"/>
        </w:rPr>
      </w:pPr>
      <w:r w:rsidRPr="31A32BF6" w:rsidR="66391EE6">
        <w:rPr>
          <w:b w:val="0"/>
          <w:bCs w:val="0"/>
          <w:color w:val="000000" w:themeColor="text1" w:themeTint="FF" w:themeShade="FF"/>
          <w:sz w:val="24"/>
          <w:szCs w:val="24"/>
        </w:rPr>
        <w:t xml:space="preserve">Service Premium is minimal in our setting, with most </w:t>
      </w:r>
      <w:r w:rsidRPr="31A32BF6" w:rsidR="4F8E2AD8">
        <w:rPr>
          <w:b w:val="0"/>
          <w:bCs w:val="0"/>
          <w:color w:val="000000" w:themeColor="text1" w:themeTint="FF" w:themeShade="FF"/>
          <w:sz w:val="24"/>
          <w:szCs w:val="24"/>
        </w:rPr>
        <w:t xml:space="preserve">Service Premium families having left service. However, we </w:t>
      </w:r>
      <w:r w:rsidRPr="31A32BF6" w:rsidR="12EEDAD3">
        <w:rPr>
          <w:b w:val="0"/>
          <w:bCs w:val="0"/>
          <w:color w:val="000000" w:themeColor="text1" w:themeTint="FF" w:themeShade="FF"/>
          <w:sz w:val="24"/>
          <w:szCs w:val="24"/>
        </w:rPr>
        <w:t>recognise</w:t>
      </w:r>
      <w:r w:rsidRPr="31A32BF6" w:rsidR="4F8E2AD8">
        <w:rPr>
          <w:b w:val="0"/>
          <w:bCs w:val="0"/>
          <w:color w:val="000000" w:themeColor="text1" w:themeTint="FF" w:themeShade="FF"/>
          <w:sz w:val="24"/>
          <w:szCs w:val="24"/>
        </w:rPr>
        <w:t xml:space="preserve"> the purpose of the funding set out in the national guidance</w:t>
      </w:r>
      <w:r w:rsidRPr="31A32BF6" w:rsidR="0D674F6D">
        <w:rPr>
          <w:b w:val="0"/>
          <w:bCs w:val="0"/>
          <w:color w:val="000000" w:themeColor="text1" w:themeTint="FF" w:themeShade="FF"/>
          <w:sz w:val="24"/>
          <w:szCs w:val="24"/>
        </w:rPr>
        <w:t>. W</w:t>
      </w:r>
      <w:r w:rsidRPr="31A32BF6" w:rsidR="4F8E2AD8">
        <w:rPr>
          <w:b w:val="0"/>
          <w:bCs w:val="0"/>
          <w:color w:val="000000" w:themeColor="text1" w:themeTint="FF" w:themeShade="FF"/>
          <w:sz w:val="24"/>
          <w:szCs w:val="24"/>
        </w:rPr>
        <w:t xml:space="preserve">e ring fence this funding for these families to be </w:t>
      </w:r>
      <w:r w:rsidRPr="31A32BF6" w:rsidR="7B1AE727">
        <w:rPr>
          <w:b w:val="0"/>
          <w:bCs w:val="0"/>
          <w:color w:val="000000" w:themeColor="text1" w:themeTint="FF" w:themeShade="FF"/>
          <w:sz w:val="24"/>
          <w:szCs w:val="24"/>
        </w:rPr>
        <w:t>used to support wellbeing and enrichment activit</w:t>
      </w:r>
      <w:r w:rsidRPr="31A32BF6" w:rsidR="7A7C8019">
        <w:rPr>
          <w:b w:val="0"/>
          <w:bCs w:val="0"/>
          <w:color w:val="000000" w:themeColor="text1" w:themeTint="FF" w:themeShade="FF"/>
          <w:sz w:val="24"/>
          <w:szCs w:val="24"/>
        </w:rPr>
        <w:t xml:space="preserve">ies. </w:t>
      </w:r>
    </w:p>
    <w:p w:rsidR="00E66558" w:rsidP="31A32BF6" w:rsidRDefault="009D71E8" w14:paraId="42DFDD8A" w14:textId="06F37334">
      <w:pPr>
        <w:rPr>
          <w:b w:val="0"/>
          <w:bCs w:val="0"/>
          <w:color w:val="104F75"/>
          <w:sz w:val="28"/>
          <w:szCs w:val="28"/>
        </w:rPr>
      </w:pPr>
    </w:p>
    <w:p w:rsidR="00E66558" w:rsidP="31A32BF6" w:rsidRDefault="009D71E8" w14:paraId="619BC06B" w14:textId="15C1EC66">
      <w:pPr>
        <w:rPr>
          <w:b w:val="0"/>
          <w:bCs w:val="0"/>
          <w:color w:val="104F75"/>
          <w:sz w:val="28"/>
          <w:szCs w:val="28"/>
        </w:rPr>
      </w:pPr>
    </w:p>
    <w:p w:rsidR="00E66558" w:rsidP="0DC70D5B" w:rsidRDefault="009D71E8" w14:paraId="2A7D5544" w14:textId="62E55EC6">
      <w:pPr>
        <w:pStyle w:val="Heading2"/>
      </w:pPr>
      <w:r w:rsidR="009D71E8">
        <w:rPr/>
        <w:t>Pupil premium strategy outcomes</w:t>
      </w:r>
      <w:r w:rsidR="74361B60">
        <w:rPr/>
        <w:t xml:space="preserve"> 24-25</w:t>
      </w:r>
    </w:p>
    <w:bookmarkEnd w:id="14"/>
    <w:bookmarkEnd w:id="15"/>
    <w:bookmarkEnd w:id="16"/>
    <w:p w:rsidR="26489888" w:rsidP="26489888" w:rsidRDefault="26489888" w14:paraId="33D3E5BC" w14:textId="65F0BC28">
      <w:pPr>
        <w:pStyle w:val="Normal"/>
        <w:spacing w:after="0" w:line="240" w:lineRule="auto"/>
      </w:pPr>
    </w:p>
    <w:tbl>
      <w:tblPr>
        <w:tblStyle w:val="TableNormal"/>
        <w:tblW w:w="14657" w:type="dxa"/>
        <w:tblLayout w:type="fixed"/>
        <w:tblLook w:val="06A0" w:firstRow="1" w:lastRow="0" w:firstColumn="1" w:lastColumn="0" w:noHBand="1" w:noVBand="1"/>
      </w:tblPr>
      <w:tblGrid>
        <w:gridCol w:w="2492"/>
        <w:gridCol w:w="3855"/>
        <w:gridCol w:w="2235"/>
        <w:gridCol w:w="6075"/>
      </w:tblGrid>
      <w:tr w:rsidR="26489888" w:rsidTr="3CCB673D" w14:paraId="5DA45401">
        <w:trPr>
          <w:trHeight w:val="1200"/>
        </w:trPr>
        <w:tc>
          <w:tcPr>
            <w:tcW w:w="2492" w:type="dxa"/>
            <w:tcBorders>
              <w:top w:val="single" w:color="000000" w:themeColor="text1" w:sz="8"/>
              <w:left w:val="single" w:color="000000" w:themeColor="text1" w:sz="8"/>
              <w:bottom w:val="single" w:color="000000" w:themeColor="text1" w:sz="8"/>
              <w:right w:val="single" w:color="000000" w:themeColor="text1" w:sz="8"/>
            </w:tcBorders>
            <w:shd w:val="clear" w:color="auto" w:fill="D8E2E9"/>
            <w:tcMar/>
            <w:vAlign w:val="top"/>
          </w:tcPr>
          <w:p w:rsidR="3CCB673D" w:rsidP="3CCB673D" w:rsidRDefault="3CCB673D" w14:paraId="142856F2">
            <w:pPr>
              <w:spacing w:after="0" w:line="240" w:lineRule="auto"/>
              <w:ind w:left="45" w:right="45"/>
              <w:rPr>
                <w:rFonts w:ascii="Segoe UI" w:hAnsi="Segoe UI" w:cs="Segoe UI"/>
                <w:b w:val="1"/>
                <w:bCs w:val="1"/>
                <w:color w:val="000000" w:themeColor="text1" w:themeTint="FF" w:themeShade="FF"/>
                <w:sz w:val="18"/>
                <w:szCs w:val="18"/>
              </w:rPr>
            </w:pPr>
            <w:r w:rsidRPr="3CCB673D" w:rsidR="3CCB673D">
              <w:rPr>
                <w:rFonts w:cs="Arial"/>
                <w:b w:val="1"/>
                <w:bCs w:val="1"/>
                <w:color w:val="000000" w:themeColor="text1" w:themeTint="FF" w:themeShade="FF"/>
              </w:rPr>
              <w:t>Intended outcome </w:t>
            </w:r>
          </w:p>
        </w:tc>
        <w:tc>
          <w:tcPr>
            <w:tcW w:w="3855" w:type="dxa"/>
            <w:tcBorders>
              <w:top w:val="single" w:color="000000" w:themeColor="text1" w:sz="8"/>
              <w:bottom w:val="single" w:color="000000" w:themeColor="text1" w:sz="8"/>
              <w:right w:val="single" w:color="000000" w:themeColor="text1" w:sz="8"/>
            </w:tcBorders>
            <w:shd w:val="clear" w:color="auto" w:fill="D8E2E9"/>
            <w:tcMar/>
            <w:vAlign w:val="top"/>
          </w:tcPr>
          <w:p w:rsidR="3CCB673D" w:rsidP="3CCB673D" w:rsidRDefault="3CCB673D" w14:paraId="7D210D36">
            <w:pPr>
              <w:spacing w:after="0" w:line="240" w:lineRule="auto"/>
              <w:ind w:left="45" w:right="45"/>
              <w:rPr>
                <w:rFonts w:ascii="Segoe UI" w:hAnsi="Segoe UI" w:cs="Segoe UI"/>
                <w:b w:val="1"/>
                <w:bCs w:val="1"/>
                <w:color w:val="000000" w:themeColor="text1" w:themeTint="FF" w:themeShade="FF"/>
                <w:sz w:val="18"/>
                <w:szCs w:val="18"/>
              </w:rPr>
            </w:pPr>
            <w:r w:rsidRPr="3CCB673D" w:rsidR="3CCB673D">
              <w:rPr>
                <w:rFonts w:cs="Arial"/>
                <w:b w:val="1"/>
                <w:bCs w:val="1"/>
                <w:color w:val="000000" w:themeColor="text1" w:themeTint="FF" w:themeShade="FF"/>
              </w:rPr>
              <w:t>Success criteria </w:t>
            </w:r>
          </w:p>
        </w:tc>
        <w:tc>
          <w:tcPr>
            <w:tcW w:w="2235" w:type="dxa"/>
            <w:tcBorders>
              <w:top w:val="single" w:color="000000" w:themeColor="text1" w:sz="8"/>
              <w:bottom w:val="single" w:color="000000" w:themeColor="text1" w:sz="8"/>
              <w:right w:val="single" w:color="000000" w:themeColor="text1" w:sz="8"/>
            </w:tcBorders>
            <w:shd w:val="clear" w:color="auto" w:fill="D8E2E9"/>
            <w:tcMar/>
            <w:vAlign w:val="top"/>
          </w:tcPr>
          <w:p w:rsidR="3CCB673D" w:rsidP="3CCB673D" w:rsidRDefault="3CCB673D" w14:paraId="6AA97C6E" w14:textId="02096ADF">
            <w:pPr>
              <w:spacing w:after="0" w:line="240" w:lineRule="auto"/>
              <w:ind w:left="45" w:right="45"/>
              <w:rPr>
                <w:rFonts w:cs="Arial"/>
                <w:b w:val="1"/>
                <w:bCs w:val="1"/>
                <w:color w:val="000000" w:themeColor="text1" w:themeTint="FF" w:themeShade="FF"/>
              </w:rPr>
            </w:pPr>
            <w:r w:rsidRPr="3CCB673D" w:rsidR="3CCB673D">
              <w:rPr>
                <w:rFonts w:cs="Arial"/>
                <w:b w:val="1"/>
                <w:bCs w:val="1"/>
                <w:color w:val="000000" w:themeColor="text1" w:themeTint="FF" w:themeShade="FF"/>
              </w:rPr>
              <w:t xml:space="preserve">Mid </w:t>
            </w:r>
          </w:p>
          <w:p w:rsidR="3CCB673D" w:rsidP="3CCB673D" w:rsidRDefault="3CCB673D" w14:paraId="4F90B34C" w14:textId="5907E7E3">
            <w:pPr>
              <w:spacing w:after="0" w:line="240" w:lineRule="auto"/>
              <w:ind w:left="45" w:right="45"/>
              <w:rPr>
                <w:rFonts w:cs="Arial"/>
                <w:b w:val="1"/>
                <w:bCs w:val="1"/>
                <w:color w:val="000000" w:themeColor="text1" w:themeTint="FF" w:themeShade="FF"/>
              </w:rPr>
            </w:pPr>
            <w:r w:rsidRPr="3CCB673D" w:rsidR="3CCB673D">
              <w:rPr>
                <w:rFonts w:cs="Arial"/>
                <w:b w:val="1"/>
                <w:bCs w:val="1"/>
                <w:color w:val="000000" w:themeColor="text1" w:themeTint="FF" w:themeShade="FF"/>
              </w:rPr>
              <w:t xml:space="preserve">Year </w:t>
            </w:r>
          </w:p>
          <w:p w:rsidR="3CCB673D" w:rsidP="3CCB673D" w:rsidRDefault="3CCB673D" w14:paraId="4E363F5C" w14:textId="13EA5E54">
            <w:pPr>
              <w:spacing w:after="0" w:line="240" w:lineRule="auto"/>
              <w:ind w:left="45" w:right="45"/>
              <w:rPr>
                <w:rFonts w:cs="Arial"/>
                <w:b w:val="1"/>
                <w:bCs w:val="1"/>
                <w:color w:val="000000" w:themeColor="text1" w:themeTint="FF" w:themeShade="FF"/>
              </w:rPr>
            </w:pPr>
            <w:r w:rsidRPr="3CCB673D" w:rsidR="3CCB673D">
              <w:rPr>
                <w:rFonts w:cs="Arial"/>
                <w:b w:val="1"/>
                <w:bCs w:val="1"/>
                <w:color w:val="000000" w:themeColor="text1" w:themeTint="FF" w:themeShade="FF"/>
              </w:rPr>
              <w:t>Review</w:t>
            </w:r>
          </w:p>
        </w:tc>
        <w:tc>
          <w:tcPr>
            <w:tcW w:w="6075" w:type="dxa"/>
            <w:tcBorders>
              <w:top w:val="single" w:color="000000" w:themeColor="text1" w:sz="8"/>
              <w:bottom w:val="single" w:color="000000" w:themeColor="text1" w:sz="8"/>
              <w:right w:val="single" w:color="000000" w:themeColor="text1" w:sz="8"/>
            </w:tcBorders>
            <w:shd w:val="clear" w:color="auto" w:fill="D8E2E9"/>
            <w:tcMar/>
            <w:vAlign w:val="top"/>
          </w:tcPr>
          <w:p w:rsidR="3CCB673D" w:rsidP="3CCB673D" w:rsidRDefault="3CCB673D" w14:paraId="52D12E12">
            <w:pPr>
              <w:spacing w:after="0" w:line="240" w:lineRule="auto"/>
              <w:ind w:left="45" w:right="45"/>
              <w:rPr>
                <w:rFonts w:cs="Arial"/>
                <w:b w:val="1"/>
                <w:bCs w:val="1"/>
                <w:color w:val="000000" w:themeColor="text1" w:themeTint="FF" w:themeShade="FF"/>
              </w:rPr>
            </w:pPr>
            <w:r w:rsidRPr="3CCB673D" w:rsidR="3CCB673D">
              <w:rPr>
                <w:rFonts w:cs="Arial"/>
                <w:b w:val="1"/>
                <w:bCs w:val="1"/>
                <w:color w:val="000000" w:themeColor="text1" w:themeTint="FF" w:themeShade="FF"/>
              </w:rPr>
              <w:t xml:space="preserve">End of Year </w:t>
            </w:r>
          </w:p>
          <w:p w:rsidR="3CCB673D" w:rsidP="3CCB673D" w:rsidRDefault="3CCB673D" w14:paraId="356FC8F9" w14:textId="438A3C03">
            <w:pPr>
              <w:spacing w:after="0" w:line="240" w:lineRule="auto"/>
              <w:ind w:left="45" w:right="45"/>
              <w:rPr>
                <w:rFonts w:ascii="Segoe UI" w:hAnsi="Segoe UI" w:cs="Segoe UI"/>
                <w:b w:val="1"/>
                <w:bCs w:val="1"/>
                <w:color w:val="000000" w:themeColor="text1" w:themeTint="FF" w:themeShade="FF"/>
                <w:sz w:val="18"/>
                <w:szCs w:val="18"/>
              </w:rPr>
            </w:pPr>
            <w:r w:rsidRPr="3CCB673D" w:rsidR="3CCB673D">
              <w:rPr>
                <w:rFonts w:cs="Arial"/>
                <w:b w:val="1"/>
                <w:bCs w:val="1"/>
                <w:color w:val="000000" w:themeColor="text1" w:themeTint="FF" w:themeShade="FF"/>
              </w:rPr>
              <w:t>Review </w:t>
            </w:r>
          </w:p>
        </w:tc>
      </w:tr>
      <w:tr w:rsidR="26489888" w:rsidTr="3CCB673D" w14:paraId="6E633277">
        <w:trPr>
          <w:trHeight w:val="2340"/>
        </w:trPr>
        <w:tc>
          <w:tcPr>
            <w:tcW w:w="2492" w:type="dxa"/>
            <w:tcBorders>
              <w:left w:val="single" w:color="000000" w:themeColor="text1" w:sz="8"/>
              <w:bottom w:val="single" w:color="000000" w:themeColor="text1" w:sz="8"/>
              <w:right w:val="single" w:color="000000" w:themeColor="text1" w:sz="8"/>
            </w:tcBorders>
            <w:shd w:val="clear" w:color="auto" w:fill="FFFFFF" w:themeFill="background1"/>
            <w:tcMar/>
            <w:vAlign w:val="top"/>
          </w:tcPr>
          <w:p w:rsidR="3CCB673D" w:rsidP="3CCB673D" w:rsidRDefault="3CCB673D" w14:paraId="25FD5F9E">
            <w:pPr>
              <w:spacing w:after="0" w:line="240" w:lineRule="auto"/>
              <w:rPr>
                <w:rFonts w:ascii="Segoe UI" w:hAnsi="Segoe UI" w:cs="Segoe UI"/>
                <w:color w:val="auto"/>
                <w:sz w:val="18"/>
                <w:szCs w:val="18"/>
              </w:rPr>
            </w:pPr>
            <w:r w:rsidRPr="3CCB673D" w:rsidR="3CCB673D">
              <w:rPr>
                <w:rFonts w:cs="Arial"/>
                <w:color w:val="000000" w:themeColor="text1" w:themeTint="FF" w:themeShade="FF"/>
              </w:rPr>
              <w:t>Improve percentage of pupils attaining combined reading, writing and maths to be in line with national. </w:t>
            </w:r>
          </w:p>
          <w:p w:rsidR="3CCB673D" w:rsidP="3CCB673D" w:rsidRDefault="3CCB673D" w14:paraId="185D6662">
            <w:pPr>
              <w:spacing w:after="0" w:line="240" w:lineRule="auto"/>
              <w:ind w:left="45" w:right="45"/>
              <w:rPr>
                <w:rFonts w:ascii="Segoe UI" w:hAnsi="Segoe UI" w:cs="Segoe UI"/>
                <w:color w:val="000000" w:themeColor="text1" w:themeTint="FF" w:themeShade="FF"/>
                <w:sz w:val="18"/>
                <w:szCs w:val="18"/>
              </w:rPr>
            </w:pPr>
            <w:r w:rsidRPr="3CCB673D" w:rsidR="3CCB673D">
              <w:rPr>
                <w:rFonts w:cs="Arial"/>
                <w:color w:val="000000" w:themeColor="text1" w:themeTint="FF" w:themeShade="FF"/>
              </w:rPr>
              <w:t>Gaps in learning to be addressed via in school intervention and after school tuition. </w:t>
            </w:r>
          </w:p>
        </w:tc>
        <w:tc>
          <w:tcPr>
            <w:tcW w:w="3855" w:type="dxa"/>
            <w:tcBorders>
              <w:bottom w:val="single" w:color="000000" w:themeColor="text1" w:sz="8"/>
              <w:right w:val="single" w:color="000000" w:themeColor="text1" w:sz="8"/>
            </w:tcBorders>
            <w:shd w:val="clear" w:color="auto" w:fill="FFFFFF" w:themeFill="background1"/>
            <w:tcMar/>
            <w:vAlign w:val="top"/>
          </w:tcPr>
          <w:p w:rsidR="3CCB673D" w:rsidP="3CCB673D" w:rsidRDefault="3CCB673D" w14:paraId="7D0D0695" w14:textId="0711A0F5">
            <w:pPr>
              <w:spacing w:after="0" w:line="240" w:lineRule="auto"/>
              <w:ind w:left="45" w:right="45"/>
              <w:rPr>
                <w:rFonts w:ascii="Segoe UI" w:hAnsi="Segoe UI" w:cs="Segoe UI"/>
                <w:color w:val="000000" w:themeColor="text1" w:themeTint="FF" w:themeShade="FF"/>
                <w:sz w:val="18"/>
                <w:szCs w:val="18"/>
              </w:rPr>
            </w:pPr>
            <w:r w:rsidRPr="3CCB673D" w:rsidR="3CCB673D">
              <w:rPr>
                <w:rFonts w:cs="Arial"/>
                <w:color w:val="000000" w:themeColor="text1" w:themeTint="FF" w:themeShade="FF"/>
              </w:rPr>
              <w:t xml:space="preserve">% of pupils at end of KS2 </w:t>
            </w:r>
            <w:r w:rsidRPr="3CCB673D" w:rsidR="3CCB673D">
              <w:rPr>
                <w:rFonts w:cs="Arial"/>
                <w:color w:val="000000" w:themeColor="text1" w:themeTint="FF" w:themeShade="FF"/>
              </w:rPr>
              <w:t>above</w:t>
            </w:r>
            <w:r w:rsidRPr="3CCB673D" w:rsidR="3CCB673D">
              <w:rPr>
                <w:rFonts w:cs="Arial"/>
                <w:color w:val="000000" w:themeColor="text1" w:themeTint="FF" w:themeShade="FF"/>
              </w:rPr>
              <w:t xml:space="preserve"> national</w:t>
            </w:r>
            <w:r w:rsidRPr="3CCB673D" w:rsidR="3CCB673D">
              <w:rPr>
                <w:rFonts w:cs="Arial"/>
                <w:color w:val="000000" w:themeColor="text1" w:themeTint="FF" w:themeShade="FF"/>
              </w:rPr>
              <w:t xml:space="preserve"> average</w:t>
            </w:r>
            <w:r w:rsidRPr="3CCB673D" w:rsidR="3CCB673D">
              <w:rPr>
                <w:rFonts w:cs="Arial"/>
                <w:color w:val="000000" w:themeColor="text1" w:themeTint="FF" w:themeShade="FF"/>
              </w:rPr>
              <w:t xml:space="preserve"> for FSM/Disadvantaged </w:t>
            </w:r>
          </w:p>
        </w:tc>
        <w:tc>
          <w:tcPr>
            <w:tcW w:w="2235" w:type="dxa"/>
            <w:tcBorders>
              <w:bottom w:val="single" w:color="000000" w:themeColor="text1" w:sz="8"/>
              <w:right w:val="single" w:color="000000" w:themeColor="text1" w:sz="8"/>
            </w:tcBorders>
            <w:shd w:val="clear" w:color="auto" w:fill="FF0000"/>
            <w:tcMar/>
            <w:vAlign w:val="top"/>
          </w:tcPr>
          <w:p w:rsidR="3CCB673D" w:rsidP="3CCB673D" w:rsidRDefault="3CCB673D" w14:paraId="3D31B196" w14:textId="3FF409DF">
            <w:pPr>
              <w:spacing w:after="0" w:line="240" w:lineRule="auto"/>
              <w:ind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Percentage of pupils reaching ARE RWM is currently 30%</w:t>
            </w:r>
          </w:p>
          <w:p w:rsidR="3CCB673D" w:rsidP="3CCB673D" w:rsidRDefault="3CCB673D" w14:paraId="0413F0DC" w14:textId="7E98C031">
            <w:pPr>
              <w:spacing w:after="0" w:line="240" w:lineRule="auto"/>
              <w:ind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 xml:space="preserve">At end of KS2 </w:t>
            </w:r>
            <w:r w:rsidRPr="3CCB673D" w:rsidR="3CCB673D">
              <w:rPr>
                <w:rFonts w:ascii="Arial Nova" w:hAnsi="Arial Nova" w:eastAsia="Arial Nova" w:cs="Arial Nova"/>
                <w:color w:val="000000" w:themeColor="text1" w:themeTint="FF" w:themeShade="FF"/>
              </w:rPr>
              <w:t xml:space="preserve">it is </w:t>
            </w:r>
            <w:r w:rsidRPr="3CCB673D" w:rsidR="3CCB673D">
              <w:rPr>
                <w:rFonts w:ascii="Arial Nova" w:hAnsi="Arial Nova" w:eastAsia="Arial Nova" w:cs="Arial Nova"/>
                <w:color w:val="000000" w:themeColor="text1" w:themeTint="FF" w:themeShade="FF"/>
              </w:rPr>
              <w:t>44%</w:t>
            </w:r>
            <w:r w:rsidRPr="3CCB673D" w:rsidR="3CCB673D">
              <w:rPr>
                <w:rFonts w:ascii="Arial Nova" w:hAnsi="Arial Nova" w:eastAsia="Arial Nova" w:cs="Arial Nova"/>
                <w:color w:val="000000" w:themeColor="text1" w:themeTint="FF" w:themeShade="FF"/>
              </w:rPr>
              <w:t xml:space="preserve">. National is 47% for KS2. </w:t>
            </w:r>
          </w:p>
          <w:p w:rsidR="3CCB673D" w:rsidP="3CCB673D" w:rsidRDefault="3CCB673D" w14:paraId="5ADC2FA1" w14:textId="441908EB">
            <w:pPr>
              <w:spacing w:after="0" w:line="240" w:lineRule="auto"/>
              <w:ind w:right="45"/>
              <w:rPr>
                <w:rFonts w:ascii="Arial Nova" w:hAnsi="Arial Nova" w:eastAsia="Arial Nova" w:cs="Arial Nova"/>
                <w:color w:val="000000" w:themeColor="text1" w:themeTint="FF" w:themeShade="FF"/>
              </w:rPr>
            </w:pPr>
          </w:p>
        </w:tc>
        <w:tc>
          <w:tcPr>
            <w:tcW w:w="6075" w:type="dxa"/>
            <w:tcBorders>
              <w:bottom w:val="single" w:color="000000" w:themeColor="text1" w:sz="8"/>
              <w:right w:val="single" w:color="000000" w:themeColor="text1" w:sz="8"/>
            </w:tcBorders>
            <w:shd w:val="clear" w:color="auto" w:fill="00B050"/>
            <w:tcMar/>
            <w:vAlign w:val="top"/>
          </w:tcPr>
          <w:p w:rsidR="3CCB673D" w:rsidP="3CCB673D" w:rsidRDefault="3CCB673D" w14:paraId="20CC8C6A" w14:textId="6029A243">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 xml:space="preserve"> RWM maths score combined </w:t>
            </w:r>
            <w:r w:rsidRPr="3CCB673D" w:rsidR="0D82AFE0">
              <w:rPr>
                <w:rFonts w:cs="Arial"/>
                <w:color w:val="000000" w:themeColor="text1" w:themeTint="FF" w:themeShade="FF"/>
              </w:rPr>
              <w:t xml:space="preserve">is 8.6% higher than the national average for disadvantaged learners. </w:t>
            </w:r>
          </w:p>
        </w:tc>
      </w:tr>
      <w:tr w:rsidR="26489888" w:rsidTr="3CCB673D" w14:paraId="35B5300D">
        <w:trPr>
          <w:trHeight w:val="1545"/>
        </w:trPr>
        <w:tc>
          <w:tcPr>
            <w:tcW w:w="2492" w:type="dxa"/>
            <w:tcBorders>
              <w:left w:val="single" w:color="000000" w:themeColor="text1" w:sz="8"/>
              <w:bottom w:val="single" w:color="000000" w:themeColor="text1" w:sz="8"/>
              <w:right w:val="single" w:color="000000" w:themeColor="text1" w:sz="8"/>
            </w:tcBorders>
            <w:shd w:val="clear" w:color="auto" w:fill="FFFFFF" w:themeFill="background1"/>
            <w:tcMar/>
            <w:vAlign w:val="top"/>
          </w:tcPr>
          <w:p w:rsidR="3CCB673D" w:rsidP="3CCB673D" w:rsidRDefault="3CCB673D" w14:paraId="164A89E3" w14:textId="0EBCC9EB">
            <w:pPr>
              <w:spacing w:after="0" w:line="240" w:lineRule="auto"/>
              <w:ind w:left="45" w:right="45"/>
              <w:rPr>
                <w:rFonts w:ascii="Segoe UI" w:hAnsi="Segoe UI" w:cs="Segoe UI"/>
                <w:color w:val="000000" w:themeColor="text1" w:themeTint="FF" w:themeShade="FF"/>
                <w:sz w:val="18"/>
                <w:szCs w:val="18"/>
              </w:rPr>
            </w:pPr>
            <w:r w:rsidRPr="3CCB673D" w:rsidR="3CCB673D">
              <w:rPr>
                <w:rFonts w:cs="Arial"/>
                <w:color w:val="000000" w:themeColor="text1" w:themeTint="FF" w:themeShade="FF"/>
              </w:rPr>
              <w:t xml:space="preserve">Attendance of all pupils identified as </w:t>
            </w:r>
            <w:r w:rsidRPr="3CCB673D" w:rsidR="3CCB673D">
              <w:rPr>
                <w:rFonts w:cs="Arial"/>
                <w:color w:val="000000" w:themeColor="text1" w:themeTint="FF" w:themeShade="FF"/>
              </w:rPr>
              <w:t>d</w:t>
            </w:r>
            <w:r w:rsidRPr="3CCB673D" w:rsidR="3CCB673D">
              <w:rPr>
                <w:rFonts w:cs="Arial"/>
                <w:color w:val="000000" w:themeColor="text1" w:themeTint="FF" w:themeShade="FF"/>
              </w:rPr>
              <w:t xml:space="preserve">isadvantaged to be in line with whole school </w:t>
            </w:r>
          </w:p>
        </w:tc>
        <w:tc>
          <w:tcPr>
            <w:tcW w:w="3855" w:type="dxa"/>
            <w:tcBorders>
              <w:bottom w:val="single" w:color="000000" w:themeColor="text1" w:sz="8"/>
              <w:right w:val="single" w:color="000000" w:themeColor="text1" w:sz="8"/>
            </w:tcBorders>
            <w:shd w:val="clear" w:color="auto" w:fill="FFFFFF" w:themeFill="background1"/>
            <w:tcMar/>
            <w:vAlign w:val="top"/>
          </w:tcPr>
          <w:p w:rsidR="3CCB673D" w:rsidP="3CCB673D" w:rsidRDefault="3CCB673D" w14:paraId="7F123167" w14:textId="270ACAC6">
            <w:pPr>
              <w:spacing w:after="0" w:line="240" w:lineRule="auto"/>
              <w:ind w:left="45" w:right="45"/>
              <w:rPr>
                <w:rFonts w:ascii="Segoe UI" w:hAnsi="Segoe UI" w:cs="Segoe UI"/>
                <w:color w:val="000000" w:themeColor="text1" w:themeTint="FF" w:themeShade="FF"/>
                <w:sz w:val="18"/>
                <w:szCs w:val="18"/>
              </w:rPr>
            </w:pPr>
            <w:r w:rsidRPr="3CCB673D" w:rsidR="3CCB673D">
              <w:rPr>
                <w:rFonts w:cs="Arial"/>
                <w:color w:val="000000" w:themeColor="text1" w:themeTint="FF" w:themeShade="FF"/>
              </w:rPr>
              <w:t>Attendance to be improved for key students (focus group of making at least 10% gain in attendance</w:t>
            </w:r>
            <w:r w:rsidRPr="3CCB673D" w:rsidR="3CCB673D">
              <w:rPr>
                <w:rFonts w:cs="Arial"/>
                <w:color w:val="000000" w:themeColor="text1" w:themeTint="FF" w:themeShade="FF"/>
              </w:rPr>
              <w:t xml:space="preserve"> for the group. </w:t>
            </w:r>
          </w:p>
          <w:p w:rsidR="3CCB673D" w:rsidP="3CCB673D" w:rsidRDefault="3CCB673D" w14:paraId="41A03EE6">
            <w:pPr>
              <w:spacing w:after="0" w:line="240" w:lineRule="auto"/>
              <w:ind w:left="45" w:right="45"/>
              <w:rPr>
                <w:rFonts w:ascii="Segoe UI" w:hAnsi="Segoe UI" w:cs="Segoe UI"/>
                <w:color w:val="000000" w:themeColor="text1" w:themeTint="FF" w:themeShade="FF"/>
                <w:sz w:val="18"/>
                <w:szCs w:val="18"/>
              </w:rPr>
            </w:pPr>
            <w:r w:rsidRPr="3CCB673D" w:rsidR="3CCB673D">
              <w:rPr>
                <w:rFonts w:cs="Arial"/>
                <w:color w:val="000000" w:themeColor="text1" w:themeTint="FF" w:themeShade="FF"/>
              </w:rPr>
              <w:t>Overall PP students' attendance to be within 1% of whole school attendance.  </w:t>
            </w:r>
          </w:p>
        </w:tc>
        <w:tc>
          <w:tcPr>
            <w:tcW w:w="2235" w:type="dxa"/>
            <w:tcBorders>
              <w:bottom w:val="single" w:color="000000" w:themeColor="text1" w:sz="8"/>
              <w:right w:val="single" w:color="000000" w:themeColor="text1" w:sz="8"/>
            </w:tcBorders>
            <w:shd w:val="clear" w:color="auto" w:fill="FFC000"/>
            <w:tcMar/>
            <w:vAlign w:val="top"/>
          </w:tcPr>
          <w:p w:rsidR="3CCB673D" w:rsidP="3CCB673D" w:rsidRDefault="3CCB673D" w14:paraId="13554FCA" w14:textId="01CC6803">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PP attendance is 95.5</w:t>
            </w:r>
            <w:r w:rsidRPr="3CCB673D" w:rsidR="3CCB673D">
              <w:rPr>
                <w:rFonts w:ascii="Arial Nova" w:hAnsi="Arial Nova" w:eastAsia="Arial Nova" w:cs="Arial Nova"/>
                <w:color w:val="000000" w:themeColor="text1" w:themeTint="FF" w:themeShade="FF"/>
              </w:rPr>
              <w:t xml:space="preserve">, which is very </w:t>
            </w:r>
            <w:r w:rsidRPr="3CCB673D" w:rsidR="3CCB673D">
              <w:rPr>
                <w:rFonts w:ascii="Arial Nova" w:hAnsi="Arial Nova" w:eastAsia="Arial Nova" w:cs="Arial Nova"/>
                <w:color w:val="000000" w:themeColor="text1" w:themeTint="FF" w:themeShade="FF"/>
              </w:rPr>
              <w:t>positive</w:t>
            </w:r>
            <w:r w:rsidRPr="3CCB673D" w:rsidR="3CCB673D">
              <w:rPr>
                <w:rFonts w:ascii="Arial Nova" w:hAnsi="Arial Nova" w:eastAsia="Arial Nova" w:cs="Arial Nova"/>
                <w:color w:val="000000" w:themeColor="text1" w:themeTint="FF" w:themeShade="FF"/>
              </w:rPr>
              <w:t xml:space="preserve"> compared to national data. A</w:t>
            </w:r>
            <w:r w:rsidRPr="3CCB673D" w:rsidR="3CCB673D">
              <w:rPr>
                <w:rFonts w:ascii="Arial Nova" w:hAnsi="Arial Nova" w:eastAsia="Arial Nova" w:cs="Arial Nova"/>
                <w:color w:val="000000" w:themeColor="text1" w:themeTint="FF" w:themeShade="FF"/>
              </w:rPr>
              <w:t xml:space="preserve">t the time of writing this review. </w:t>
            </w:r>
          </w:p>
          <w:p w:rsidR="3CCB673D" w:rsidP="3CCB673D" w:rsidRDefault="3CCB673D" w14:paraId="73AC41F2" w14:textId="6A1AD84A">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Whole school gap is +1.4</w:t>
            </w:r>
          </w:p>
          <w:p w:rsidR="3CCB673D" w:rsidP="3CCB673D" w:rsidRDefault="3CCB673D" w14:paraId="1D51F271" w14:textId="2EDF6B07">
            <w:pPr>
              <w:spacing w:after="0" w:line="240" w:lineRule="auto"/>
              <w:ind w:left="45" w:right="45"/>
              <w:rPr>
                <w:rFonts w:ascii="Arial Nova" w:hAnsi="Arial Nova" w:eastAsia="Arial Nova" w:cs="Arial Nova"/>
                <w:color w:val="000000" w:themeColor="text1" w:themeTint="FF" w:themeShade="FF"/>
              </w:rPr>
            </w:pPr>
          </w:p>
          <w:p w:rsidR="3CCB673D" w:rsidP="3CCB673D" w:rsidRDefault="3CCB673D" w14:paraId="687A5E56" w14:textId="02028086">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Focus groups attendance is 85.4</w:t>
            </w:r>
            <w:r w:rsidRPr="3CCB673D" w:rsidR="3CCB673D">
              <w:rPr>
                <w:rFonts w:ascii="Arial Nova" w:hAnsi="Arial Nova" w:eastAsia="Arial Nova" w:cs="Arial Nova"/>
                <w:color w:val="000000" w:themeColor="text1" w:themeTint="FF" w:themeShade="FF"/>
              </w:rPr>
              <w:t xml:space="preserve"> this is due to the addition of two students who have joined us on PT timetables</w:t>
            </w:r>
            <w:r w:rsidRPr="3CCB673D" w:rsidR="3CCB673D">
              <w:rPr>
                <w:rFonts w:ascii="Arial Nova" w:hAnsi="Arial Nova" w:eastAsia="Arial Nova" w:cs="Arial Nova"/>
                <w:color w:val="000000" w:themeColor="text1" w:themeTint="FF" w:themeShade="FF"/>
              </w:rPr>
              <w:t>, most of the other students in this group have made +5% or more gains in attendance</w:t>
            </w:r>
          </w:p>
        </w:tc>
        <w:tc>
          <w:tcPr>
            <w:tcW w:w="6075" w:type="dxa"/>
            <w:tcBorders>
              <w:bottom w:val="single" w:color="000000" w:themeColor="text1" w:sz="8"/>
              <w:right w:val="single" w:color="000000" w:themeColor="text1" w:sz="8"/>
            </w:tcBorders>
            <w:shd w:val="clear" w:color="auto" w:fill="FFC000"/>
            <w:tcMar/>
            <w:vAlign w:val="top"/>
          </w:tcPr>
          <w:p w:rsidR="3CCB673D" w:rsidP="3CCB673D" w:rsidRDefault="3CCB673D" w14:paraId="5F6E5D6F" w14:textId="1625F9F7">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 </w:t>
            </w:r>
            <w:r w:rsidRPr="3CCB673D" w:rsidR="5FA24073">
              <w:rPr>
                <w:rFonts w:cs="Arial"/>
                <w:color w:val="000000" w:themeColor="text1" w:themeTint="FF" w:themeShade="FF"/>
              </w:rPr>
              <w:t xml:space="preserve">PP attendance was </w:t>
            </w:r>
            <w:r w:rsidRPr="3CCB673D" w:rsidR="56CC7662">
              <w:rPr>
                <w:rFonts w:cs="Arial"/>
                <w:color w:val="000000" w:themeColor="text1" w:themeTint="FF" w:themeShade="FF"/>
              </w:rPr>
              <w:t xml:space="preserve">94.4% for the academic year. This is strong in relation to the national picture, but </w:t>
            </w:r>
            <w:r w:rsidRPr="3CCB673D" w:rsidR="50CBEB26">
              <w:rPr>
                <w:rFonts w:cs="Arial"/>
                <w:color w:val="000000" w:themeColor="text1" w:themeTint="FF" w:themeShade="FF"/>
              </w:rPr>
              <w:t xml:space="preserve">not as high as we hoped for. Attendance </w:t>
            </w:r>
            <w:r w:rsidRPr="3CCB673D" w:rsidR="15E50ED9">
              <w:rPr>
                <w:rFonts w:cs="Arial"/>
                <w:color w:val="000000" w:themeColor="text1" w:themeTint="FF" w:themeShade="FF"/>
              </w:rPr>
              <w:t>continues</w:t>
            </w:r>
            <w:r w:rsidRPr="3CCB673D" w:rsidR="50CBEB26">
              <w:rPr>
                <w:rFonts w:cs="Arial"/>
                <w:color w:val="000000" w:themeColor="text1" w:themeTint="FF" w:themeShade="FF"/>
              </w:rPr>
              <w:t xml:space="preserve"> to be an ongoing challenge. </w:t>
            </w:r>
          </w:p>
          <w:p w:rsidR="3CCB673D" w:rsidP="3CCB673D" w:rsidRDefault="3CCB673D" w14:paraId="60CBFD85" w14:textId="6E28EDAB">
            <w:pPr>
              <w:spacing w:after="0" w:line="240" w:lineRule="auto"/>
              <w:ind w:left="45" w:right="45"/>
              <w:rPr>
                <w:rFonts w:cs="Arial"/>
                <w:color w:val="000000" w:themeColor="text1" w:themeTint="FF" w:themeShade="FF"/>
              </w:rPr>
            </w:pPr>
          </w:p>
          <w:p w:rsidR="56C08FDF" w:rsidP="3CCB673D" w:rsidRDefault="56C08FDF" w14:paraId="52A8AAC9" w14:textId="284611F9">
            <w:pPr>
              <w:spacing w:after="0" w:line="240" w:lineRule="auto"/>
              <w:ind w:left="0" w:right="45"/>
              <w:rPr>
                <w:rFonts w:cs="Arial"/>
                <w:color w:val="000000" w:themeColor="text1" w:themeTint="FF" w:themeShade="FF"/>
              </w:rPr>
            </w:pPr>
            <w:r w:rsidRPr="3CCB673D" w:rsidR="56C08FDF">
              <w:rPr>
                <w:rFonts w:cs="Arial"/>
                <w:color w:val="000000" w:themeColor="text1" w:themeTint="FF" w:themeShade="FF"/>
              </w:rPr>
              <w:t xml:space="preserve">Gap between disadvantaged and whole school is </w:t>
            </w:r>
            <w:r w:rsidRPr="3CCB673D" w:rsidR="1190C4C0">
              <w:rPr>
                <w:rFonts w:cs="Arial"/>
                <w:color w:val="000000" w:themeColor="text1" w:themeTint="FF" w:themeShade="FF"/>
              </w:rPr>
              <w:t>+2.7%</w:t>
            </w:r>
          </w:p>
          <w:p w:rsidR="3CCB673D" w:rsidP="3CCB673D" w:rsidRDefault="3CCB673D" w14:paraId="4DAFBACF" w14:textId="3A909D5E">
            <w:pPr>
              <w:spacing w:after="0" w:line="240" w:lineRule="auto"/>
              <w:ind w:left="45" w:right="45"/>
              <w:rPr>
                <w:rFonts w:cs="Arial"/>
                <w:color w:val="000000" w:themeColor="text1" w:themeTint="FF" w:themeShade="FF"/>
              </w:rPr>
            </w:pPr>
          </w:p>
          <w:p w:rsidR="3CCB673D" w:rsidP="3CCB673D" w:rsidRDefault="3CCB673D" w14:paraId="2EE716B8" w14:textId="655BCF84">
            <w:pPr>
              <w:spacing w:after="0" w:line="240" w:lineRule="auto"/>
              <w:ind w:left="45" w:right="45"/>
              <w:rPr>
                <w:rFonts w:cs="Arial"/>
                <w:color w:val="000000" w:themeColor="text1" w:themeTint="FF" w:themeShade="FF"/>
              </w:rPr>
            </w:pPr>
          </w:p>
          <w:p w:rsidR="3CCB673D" w:rsidP="3CCB673D" w:rsidRDefault="3CCB673D" w14:paraId="4F30375F" w14:textId="6F83F645">
            <w:pPr>
              <w:spacing w:after="0" w:line="240" w:lineRule="auto"/>
              <w:ind w:left="45" w:right="45"/>
              <w:rPr>
                <w:rFonts w:cs="Arial"/>
                <w:color w:val="000000" w:themeColor="text1" w:themeTint="FF" w:themeShade="FF"/>
              </w:rPr>
            </w:pPr>
          </w:p>
          <w:p w:rsidR="0EA79271" w:rsidP="3CCB673D" w:rsidRDefault="0EA79271" w14:paraId="63736CFE" w14:textId="08C803FC">
            <w:pPr>
              <w:spacing w:after="0" w:line="240" w:lineRule="auto"/>
              <w:ind w:left="0" w:right="45"/>
              <w:rPr>
                <w:rFonts w:cs="Arial"/>
                <w:color w:val="000000" w:themeColor="text1" w:themeTint="FF" w:themeShade="FF"/>
              </w:rPr>
            </w:pPr>
            <w:r w:rsidRPr="3CCB673D" w:rsidR="0EA79271">
              <w:rPr>
                <w:rFonts w:cs="Arial"/>
                <w:color w:val="000000" w:themeColor="text1" w:themeTint="FF" w:themeShade="FF"/>
              </w:rPr>
              <w:t xml:space="preserve">Focus group attendance ended at 88% which was not as high as we hoped. Although most students made an average increase of 5% from the previous year, </w:t>
            </w:r>
            <w:r w:rsidRPr="3CCB673D" w:rsidR="7F0F694C">
              <w:rPr>
                <w:rFonts w:cs="Arial"/>
                <w:color w:val="000000" w:themeColor="text1" w:themeTint="FF" w:themeShade="FF"/>
              </w:rPr>
              <w:t xml:space="preserve">a couple of students attendance decreased which pulled the average down for the group. </w:t>
            </w:r>
          </w:p>
          <w:p w:rsidR="3CCB673D" w:rsidP="3CCB673D" w:rsidRDefault="3CCB673D" w14:paraId="2D0FEE8B" w14:textId="59F50501">
            <w:pPr>
              <w:spacing w:after="0" w:line="240" w:lineRule="auto"/>
              <w:ind w:left="45" w:right="45"/>
              <w:rPr>
                <w:rFonts w:cs="Arial"/>
                <w:color w:val="000000" w:themeColor="text1" w:themeTint="FF" w:themeShade="FF"/>
              </w:rPr>
            </w:pPr>
          </w:p>
        </w:tc>
      </w:tr>
      <w:tr w:rsidR="26489888" w:rsidTr="3CCB673D" w14:paraId="5C084910">
        <w:trPr>
          <w:trHeight w:val="1395"/>
        </w:trPr>
        <w:tc>
          <w:tcPr>
            <w:tcW w:w="2492" w:type="dxa"/>
            <w:tcBorders>
              <w:left w:val="single" w:color="000000" w:themeColor="text1" w:sz="8"/>
              <w:bottom w:val="single" w:color="000000" w:themeColor="text1" w:sz="8"/>
              <w:right w:val="single" w:color="000000" w:themeColor="text1" w:sz="8"/>
            </w:tcBorders>
            <w:shd w:val="clear" w:color="auto" w:fill="FFFFFF" w:themeFill="background1"/>
            <w:tcMar/>
            <w:vAlign w:val="top"/>
          </w:tcPr>
          <w:p w:rsidR="3CCB673D" w:rsidP="3CCB673D" w:rsidRDefault="3CCB673D" w14:paraId="02B5B28C" w14:textId="553A9A05">
            <w:pPr>
              <w:spacing w:after="0" w:line="240" w:lineRule="auto"/>
              <w:ind w:left="45" w:right="45"/>
              <w:rPr>
                <w:rFonts w:ascii="Segoe UI" w:hAnsi="Segoe UI" w:cs="Segoe UI"/>
                <w:color w:val="000000" w:themeColor="text1" w:themeTint="FF" w:themeShade="FF"/>
                <w:sz w:val="18"/>
                <w:szCs w:val="18"/>
              </w:rPr>
            </w:pPr>
            <w:r w:rsidRPr="3CCB673D" w:rsidR="3CCB673D">
              <w:rPr>
                <w:rFonts w:cs="Arial"/>
                <w:color w:val="000000" w:themeColor="text1" w:themeTint="FF" w:themeShade="FF"/>
              </w:rPr>
              <w:t>Raise aspirations of Disadvantaged pupils (particularly KS3) by giving access to experience of cultural capital</w:t>
            </w:r>
            <w:r w:rsidRPr="3CCB673D" w:rsidR="3CCB673D">
              <w:rPr>
                <w:rFonts w:cs="Arial"/>
                <w:color w:val="000000" w:themeColor="text1" w:themeTint="FF" w:themeShade="FF"/>
              </w:rPr>
              <w:t xml:space="preserve"> outside of the normal curriculum. </w:t>
            </w:r>
          </w:p>
        </w:tc>
        <w:tc>
          <w:tcPr>
            <w:tcW w:w="3855" w:type="dxa"/>
            <w:tcBorders>
              <w:bottom w:val="single" w:color="000000" w:themeColor="text1" w:sz="8"/>
              <w:right w:val="single" w:color="000000" w:themeColor="text1" w:sz="8"/>
            </w:tcBorders>
            <w:shd w:val="clear" w:color="auto" w:fill="FFFFFF" w:themeFill="background1"/>
            <w:tcMar/>
            <w:vAlign w:val="top"/>
          </w:tcPr>
          <w:p w:rsidR="3CCB673D" w:rsidP="3CCB673D" w:rsidRDefault="3CCB673D" w14:paraId="7EBAA004" w14:textId="028CC290">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100</w:t>
            </w:r>
            <w:r w:rsidRPr="3CCB673D" w:rsidR="3CCB673D">
              <w:rPr>
                <w:rFonts w:cs="Arial"/>
                <w:color w:val="000000" w:themeColor="text1" w:themeTint="FF" w:themeShade="FF"/>
              </w:rPr>
              <w:t>% of pupils having cultural and community experiences </w:t>
            </w:r>
          </w:p>
        </w:tc>
        <w:tc>
          <w:tcPr>
            <w:tcW w:w="2235" w:type="dxa"/>
            <w:tcBorders>
              <w:bottom w:val="single" w:color="000000" w:themeColor="text1" w:sz="8"/>
              <w:right w:val="single" w:color="000000" w:themeColor="text1" w:sz="8"/>
            </w:tcBorders>
            <w:shd w:val="clear" w:color="auto" w:fill="FFC000"/>
            <w:tcMar/>
            <w:vAlign w:val="top"/>
          </w:tcPr>
          <w:p w:rsidR="3CCB673D" w:rsidP="3CCB673D" w:rsidRDefault="3CCB673D" w14:paraId="2D5FB6C4" w14:textId="5F8AF1D1">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PP students have had the opportunity to access the following-</w:t>
            </w:r>
          </w:p>
          <w:p w:rsidR="3CCB673D" w:rsidP="3CCB673D" w:rsidRDefault="3CCB673D" w14:paraId="4ED08E43" w14:textId="1D5728AA">
            <w:pPr>
              <w:spacing w:after="0" w:line="240" w:lineRule="auto"/>
              <w:ind w:left="45" w:right="45"/>
              <w:rPr>
                <w:rFonts w:ascii="Arial Nova" w:hAnsi="Arial Nova" w:eastAsia="Arial Nova" w:cs="Arial Nova"/>
                <w:color w:val="000000" w:themeColor="text1" w:themeTint="FF" w:themeShade="FF"/>
              </w:rPr>
            </w:pPr>
          </w:p>
          <w:p w:rsidR="3CCB673D" w:rsidP="3CCB673D" w:rsidRDefault="3CCB673D" w14:paraId="7A92D7E3" w14:textId="342CAB49">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Careers Fair</w:t>
            </w:r>
          </w:p>
          <w:p w:rsidR="3CCB673D" w:rsidP="3CCB673D" w:rsidRDefault="3CCB673D" w14:paraId="187CF228" w14:textId="502CADDB">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Carol Concert</w:t>
            </w:r>
          </w:p>
          <w:p w:rsidR="3CCB673D" w:rsidP="3CCB673D" w:rsidRDefault="3CCB673D" w14:paraId="25CAD5E5" w14:textId="1B926900">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Activities</w:t>
            </w:r>
            <w:r w:rsidRPr="3CCB673D" w:rsidR="3CCB673D">
              <w:rPr>
                <w:rFonts w:ascii="Arial Nova" w:hAnsi="Arial Nova" w:eastAsia="Arial Nova" w:cs="Arial Nova"/>
                <w:color w:val="000000" w:themeColor="text1" w:themeTint="FF" w:themeShade="FF"/>
              </w:rPr>
              <w:t xml:space="preserve"> week</w:t>
            </w:r>
          </w:p>
          <w:p w:rsidR="3CCB673D" w:rsidP="3CCB673D" w:rsidRDefault="3CCB673D" w14:paraId="6B2FC988" w14:textId="20B93DA5">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Ski Trip</w:t>
            </w:r>
          </w:p>
          <w:p w:rsidR="3CCB673D" w:rsidP="3CCB673D" w:rsidRDefault="3CCB673D" w14:paraId="2E025A35" w14:textId="3112B452">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Sports Fixtures</w:t>
            </w:r>
          </w:p>
          <w:p w:rsidR="3CCB673D" w:rsidP="3CCB673D" w:rsidRDefault="3CCB673D" w14:paraId="551BB2F7" w14:textId="7C2279BA">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Pantomime</w:t>
            </w:r>
          </w:p>
          <w:p w:rsidR="3CCB673D" w:rsidP="3CCB673D" w:rsidRDefault="3CCB673D" w14:paraId="25C97CEB" w14:textId="2CF3E939">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Career</w:t>
            </w:r>
            <w:r w:rsidRPr="3CCB673D" w:rsidR="3CCB673D">
              <w:rPr>
                <w:rFonts w:ascii="Arial Nova" w:hAnsi="Arial Nova" w:eastAsia="Arial Nova" w:cs="Arial Nova"/>
                <w:color w:val="000000" w:themeColor="text1" w:themeTint="FF" w:themeShade="FF"/>
              </w:rPr>
              <w:t xml:space="preserve"> focussed </w:t>
            </w:r>
            <w:r w:rsidRPr="3CCB673D" w:rsidR="3CCB673D">
              <w:rPr>
                <w:rFonts w:ascii="Arial Nova" w:hAnsi="Arial Nova" w:eastAsia="Arial Nova" w:cs="Arial Nova"/>
                <w:color w:val="000000" w:themeColor="text1" w:themeTint="FF" w:themeShade="FF"/>
              </w:rPr>
              <w:t>collective</w:t>
            </w:r>
            <w:r w:rsidRPr="3CCB673D" w:rsidR="3CCB673D">
              <w:rPr>
                <w:rFonts w:ascii="Arial Nova" w:hAnsi="Arial Nova" w:eastAsia="Arial Nova" w:cs="Arial Nova"/>
                <w:color w:val="000000" w:themeColor="text1" w:themeTint="FF" w:themeShade="FF"/>
              </w:rPr>
              <w:t xml:space="preserve"> worship sessions</w:t>
            </w:r>
          </w:p>
          <w:p w:rsidR="3CCB673D" w:rsidP="3CCB673D" w:rsidRDefault="3CCB673D" w14:paraId="52A25654" w14:textId="4EE0EC0A">
            <w:pPr>
              <w:spacing w:after="0" w:line="240" w:lineRule="auto"/>
              <w:ind w:left="45" w:right="45"/>
              <w:rPr>
                <w:rFonts w:ascii="Arial Nova" w:hAnsi="Arial Nova" w:eastAsia="Arial Nova" w:cs="Arial Nova"/>
                <w:color w:val="000000" w:themeColor="text1" w:themeTint="FF" w:themeShade="FF"/>
              </w:rPr>
            </w:pPr>
          </w:p>
          <w:p w:rsidR="3CCB673D" w:rsidP="3CCB673D" w:rsidRDefault="3CCB673D" w14:paraId="1E0E8CC3" w14:textId="55FC7C04">
            <w:pPr>
              <w:spacing w:after="0" w:line="240" w:lineRule="auto"/>
              <w:ind w:left="45" w:right="45"/>
              <w:rPr>
                <w:rFonts w:ascii="Arial Nova" w:hAnsi="Arial Nova" w:eastAsia="Arial Nova" w:cs="Arial Nova"/>
                <w:color w:val="000000" w:themeColor="text1" w:themeTint="FF" w:themeShade="FF"/>
              </w:rPr>
            </w:pPr>
            <w:r w:rsidRPr="3CCB673D" w:rsidR="3CCB673D">
              <w:rPr>
                <w:rFonts w:ascii="Arial Nova" w:hAnsi="Arial Nova" w:eastAsia="Arial Nova" w:cs="Arial Nova"/>
                <w:color w:val="000000" w:themeColor="text1" w:themeTint="FF" w:themeShade="FF"/>
              </w:rPr>
              <w:t xml:space="preserve">100% of current cohort have accessed at least one of these. </w:t>
            </w:r>
          </w:p>
          <w:p w:rsidR="3CCB673D" w:rsidP="3CCB673D" w:rsidRDefault="3CCB673D" w14:paraId="2A627B23" w14:textId="0515A4F3">
            <w:pPr>
              <w:spacing w:after="0" w:line="240" w:lineRule="auto"/>
              <w:ind w:left="45" w:right="45"/>
              <w:rPr>
                <w:rFonts w:ascii="Arial Nova" w:hAnsi="Arial Nova" w:eastAsia="Arial Nova" w:cs="Arial Nova"/>
                <w:color w:val="000000" w:themeColor="text1" w:themeTint="FF" w:themeShade="FF"/>
              </w:rPr>
            </w:pPr>
          </w:p>
          <w:p w:rsidR="3CCB673D" w:rsidP="3CCB673D" w:rsidRDefault="3CCB673D" w14:paraId="1AF1D40D" w14:textId="4403AAFE">
            <w:pPr>
              <w:spacing w:after="0" w:line="240" w:lineRule="auto"/>
              <w:ind w:left="45" w:right="45"/>
              <w:rPr>
                <w:rFonts w:ascii="Arial Nova" w:hAnsi="Arial Nova" w:eastAsia="Arial Nova" w:cs="Arial Nova"/>
                <w:color w:val="000000" w:themeColor="text1" w:themeTint="FF" w:themeShade="FF"/>
              </w:rPr>
            </w:pPr>
          </w:p>
        </w:tc>
        <w:tc>
          <w:tcPr>
            <w:tcW w:w="6075" w:type="dxa"/>
            <w:tcBorders>
              <w:bottom w:val="single" w:color="000000" w:themeColor="text1" w:sz="8"/>
              <w:right w:val="single" w:color="000000" w:themeColor="text1" w:sz="8"/>
            </w:tcBorders>
            <w:shd w:val="clear" w:color="auto" w:fill="00B050"/>
            <w:tcMar/>
            <w:vAlign w:val="top"/>
          </w:tcPr>
          <w:p w:rsidR="3CCB673D" w:rsidP="3CCB673D" w:rsidRDefault="3CCB673D" w14:paraId="64A09FEC" w14:textId="07FD41B7">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 </w:t>
            </w:r>
            <w:r w:rsidRPr="3CCB673D" w:rsidR="24D03CB9">
              <w:rPr>
                <w:rFonts w:cs="Arial"/>
                <w:color w:val="000000" w:themeColor="text1" w:themeTint="FF" w:themeShade="FF"/>
              </w:rPr>
              <w:t xml:space="preserve">This was achieved. </w:t>
            </w:r>
          </w:p>
        </w:tc>
      </w:tr>
      <w:tr w:rsidR="26489888" w:rsidTr="3CCB673D" w14:paraId="4B2E3F45">
        <w:trPr>
          <w:trHeight w:val="1275"/>
        </w:trPr>
        <w:tc>
          <w:tcPr>
            <w:tcW w:w="2492" w:type="dxa"/>
            <w:tcBorders>
              <w:left w:val="single" w:color="000000" w:themeColor="text1" w:sz="8"/>
              <w:bottom w:val="single" w:color="000000" w:themeColor="text1" w:sz="8"/>
              <w:right w:val="single" w:color="000000" w:themeColor="text1" w:sz="8"/>
            </w:tcBorders>
            <w:shd w:val="clear" w:color="auto" w:fill="FFFFFF" w:themeFill="background1"/>
            <w:tcMar/>
            <w:vAlign w:val="top"/>
          </w:tcPr>
          <w:p w:rsidR="3CCB673D" w:rsidP="3CCB673D" w:rsidRDefault="3CCB673D" w14:paraId="36D5C25C" w14:textId="695479BA">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Continuation and development of b</w:t>
            </w:r>
            <w:r w:rsidRPr="3CCB673D" w:rsidR="3CCB673D">
              <w:rPr>
                <w:rFonts w:cs="Arial"/>
                <w:color w:val="000000" w:themeColor="text1" w:themeTint="FF" w:themeShade="FF"/>
              </w:rPr>
              <w:t xml:space="preserve">efore school ‘Breakfast Club’ and other interventions. </w:t>
            </w:r>
          </w:p>
        </w:tc>
        <w:tc>
          <w:tcPr>
            <w:tcW w:w="3855" w:type="dxa"/>
            <w:tcBorders>
              <w:bottom w:val="single" w:color="000000" w:themeColor="text1" w:sz="8"/>
              <w:right w:val="single" w:color="000000" w:themeColor="text1" w:sz="8"/>
            </w:tcBorders>
            <w:shd w:val="clear" w:color="auto" w:fill="FFFFFF" w:themeFill="background1"/>
            <w:tcMar/>
            <w:vAlign w:val="top"/>
          </w:tcPr>
          <w:p w:rsidR="3CCB673D" w:rsidP="3CCB673D" w:rsidRDefault="3CCB673D" w14:paraId="4F8C699B" w14:textId="49A6B639">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 xml:space="preserve">A </w:t>
            </w:r>
            <w:r w:rsidRPr="3CCB673D" w:rsidR="3CCB673D">
              <w:rPr>
                <w:rFonts w:cs="Arial"/>
                <w:color w:val="000000" w:themeColor="text1" w:themeTint="FF" w:themeShade="FF"/>
              </w:rPr>
              <w:t>group</w:t>
            </w:r>
            <w:r w:rsidRPr="3CCB673D" w:rsidR="3CCB673D">
              <w:rPr>
                <w:rFonts w:cs="Arial"/>
                <w:color w:val="000000" w:themeColor="text1" w:themeTint="FF" w:themeShade="FF"/>
              </w:rPr>
              <w:t xml:space="preserve"> of key students will access </w:t>
            </w:r>
            <w:r w:rsidRPr="3CCB673D" w:rsidR="3CCB673D">
              <w:rPr>
                <w:rFonts w:cs="Arial"/>
                <w:color w:val="000000" w:themeColor="text1" w:themeTint="FF" w:themeShade="FF"/>
              </w:rPr>
              <w:t>this,</w:t>
            </w:r>
            <w:r w:rsidRPr="3CCB673D" w:rsidR="3CCB673D">
              <w:rPr>
                <w:rFonts w:cs="Arial"/>
                <w:color w:val="000000" w:themeColor="text1" w:themeTint="FF" w:themeShade="FF"/>
              </w:rPr>
              <w:t xml:space="preserve"> and we will see impact wit</w:t>
            </w:r>
            <w:r w:rsidRPr="3CCB673D" w:rsidR="3CCB673D">
              <w:rPr>
                <w:rFonts w:cs="Arial"/>
                <w:color w:val="000000" w:themeColor="text1" w:themeTint="FF" w:themeShade="FF"/>
              </w:rPr>
              <w:t xml:space="preserve">h improvements </w:t>
            </w:r>
            <w:r w:rsidRPr="3CCB673D" w:rsidR="3CCB673D">
              <w:rPr>
                <w:rFonts w:cs="Arial"/>
                <w:color w:val="000000" w:themeColor="text1" w:themeTint="FF" w:themeShade="FF"/>
              </w:rPr>
              <w:t>in either</w:t>
            </w:r>
            <w:r w:rsidRPr="3CCB673D" w:rsidR="3CCB673D">
              <w:rPr>
                <w:rFonts w:cs="Arial"/>
                <w:color w:val="000000" w:themeColor="text1" w:themeTint="FF" w:themeShade="FF"/>
              </w:rPr>
              <w:t xml:space="preserve"> </w:t>
            </w:r>
            <w:r w:rsidRPr="3CCB673D" w:rsidR="3CCB673D">
              <w:rPr>
                <w:rFonts w:cs="Arial"/>
                <w:color w:val="000000" w:themeColor="text1" w:themeTint="FF" w:themeShade="FF"/>
              </w:rPr>
              <w:t xml:space="preserve">attendance, </w:t>
            </w:r>
            <w:r w:rsidRPr="3CCB673D" w:rsidR="3CCB673D">
              <w:rPr>
                <w:rFonts w:cs="Arial"/>
                <w:color w:val="000000" w:themeColor="text1" w:themeTint="FF" w:themeShade="FF"/>
              </w:rPr>
              <w:t>attitude</w:t>
            </w:r>
            <w:r w:rsidRPr="3CCB673D" w:rsidR="3CCB673D">
              <w:rPr>
                <w:rFonts w:cs="Arial"/>
                <w:color w:val="000000" w:themeColor="text1" w:themeTint="FF" w:themeShade="FF"/>
              </w:rPr>
              <w:t xml:space="preserve"> or both. </w:t>
            </w:r>
          </w:p>
        </w:tc>
        <w:tc>
          <w:tcPr>
            <w:tcW w:w="2235" w:type="dxa"/>
            <w:tcBorders>
              <w:bottom w:val="single" w:color="000000" w:themeColor="text1" w:sz="8"/>
              <w:right w:val="single" w:color="000000" w:themeColor="text1" w:sz="8"/>
            </w:tcBorders>
            <w:shd w:val="clear" w:color="auto" w:fill="00B050"/>
            <w:tcMar/>
            <w:vAlign w:val="top"/>
          </w:tcPr>
          <w:p w:rsidR="3CCB673D" w:rsidP="3CCB673D" w:rsidRDefault="3CCB673D" w14:paraId="160D9F9A" w14:textId="3E78A4A1">
            <w:pPr>
              <w:spacing w:after="0"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Average attendance </w:t>
            </w: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increases</w:t>
            </w: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of 7.6%, but</w:t>
            </w: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the individual</w:t>
            </w: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increases are </w:t>
            </w: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impressive. Minimal</w:t>
            </w: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increase in attitude scores</w:t>
            </w:r>
          </w:p>
          <w:p w:rsidR="3CCB673D" w:rsidP="3CCB673D" w:rsidRDefault="3CCB673D" w14:paraId="07505324" w14:textId="158451FC">
            <w:pPr>
              <w:spacing w:after="0" w:line="24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CCB673D" w:rsidR="3CCB673D">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Student voice reflects a positive impact with 75% of students </w:t>
            </w:r>
          </w:p>
          <w:p w:rsidR="3CCB673D" w:rsidP="3CCB673D" w:rsidRDefault="3CCB673D" w14:paraId="7A8A8656" w14:textId="655B6308">
            <w:pPr>
              <w:spacing w:after="0" w:line="240" w:lineRule="auto"/>
              <w:rPr>
                <w:rFonts w:ascii="Arial Nova" w:hAnsi="Arial Nova" w:eastAsia="Arial Nova" w:cs="Arial Nova"/>
                <w:b w:val="1"/>
                <w:bCs w:val="1"/>
                <w:i w:val="0"/>
                <w:iCs w:val="0"/>
                <w:caps w:val="0"/>
                <w:smallCaps w:val="0"/>
                <w:noProof w:val="0"/>
                <w:color w:val="000000" w:themeColor="text1" w:themeTint="FF" w:themeShade="FF"/>
                <w:sz w:val="24"/>
                <w:szCs w:val="24"/>
                <w:lang w:val="en-US"/>
              </w:rPr>
            </w:pPr>
          </w:p>
          <w:p w:rsidR="3CCB673D" w:rsidP="3CCB673D" w:rsidRDefault="3CCB673D" w14:paraId="1076EF4F" w14:textId="61D05B60">
            <w:pPr>
              <w:spacing w:after="0" w:line="240" w:lineRule="auto"/>
              <w:rPr>
                <w:rFonts w:ascii="Arial Nova" w:hAnsi="Arial Nova" w:eastAsia="Arial Nova" w:cs="Arial Nova"/>
                <w:b w:val="1"/>
                <w:bCs w:val="1"/>
                <w:i w:val="0"/>
                <w:iCs w:val="0"/>
                <w:caps w:val="0"/>
                <w:smallCaps w:val="0"/>
                <w:noProof w:val="0"/>
                <w:color w:val="000000" w:themeColor="text1" w:themeTint="FF" w:themeShade="FF"/>
                <w:sz w:val="24"/>
                <w:szCs w:val="24"/>
                <w:lang w:val="en-US"/>
              </w:rPr>
            </w:pPr>
            <w:r w:rsidRPr="3CCB673D" w:rsidR="3CCB673D">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w:t>
            </w:r>
          </w:p>
          <w:p w:rsidR="3CCB673D" w:rsidP="3CCB673D" w:rsidRDefault="3CCB673D" w14:paraId="73D3E14E" w14:textId="33C37151">
            <w:pPr>
              <w:spacing w:after="0" w:line="240" w:lineRule="auto"/>
              <w:ind w:left="45" w:right="45"/>
              <w:rPr>
                <w:rFonts w:ascii="Arial Nova" w:hAnsi="Arial Nova" w:eastAsia="Arial Nova" w:cs="Arial Nova"/>
                <w:color w:val="000000" w:themeColor="text1" w:themeTint="FF" w:themeShade="FF"/>
              </w:rPr>
            </w:pPr>
          </w:p>
        </w:tc>
        <w:tc>
          <w:tcPr>
            <w:tcW w:w="6075" w:type="dxa"/>
            <w:tcBorders>
              <w:bottom w:val="single" w:color="000000" w:themeColor="text1" w:sz="8"/>
              <w:right w:val="single" w:color="000000" w:themeColor="text1" w:sz="8"/>
            </w:tcBorders>
            <w:shd w:val="clear" w:color="auto" w:fill="00B050"/>
            <w:tcMar/>
            <w:vAlign w:val="top"/>
          </w:tcPr>
          <w:p w:rsidR="3CCB673D" w:rsidP="3CCB673D" w:rsidRDefault="3CCB673D" w14:paraId="421E750D" w14:textId="2835E185">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 </w:t>
            </w:r>
            <w:r w:rsidRPr="3CCB673D" w:rsidR="4EBD0189">
              <w:rPr>
                <w:rFonts w:cs="Arial"/>
                <w:color w:val="000000" w:themeColor="text1" w:themeTint="FF" w:themeShade="FF"/>
              </w:rPr>
              <w:t xml:space="preserve">Overall, </w:t>
            </w:r>
            <w:r w:rsidRPr="3CCB673D" w:rsidR="558F74DB">
              <w:rPr>
                <w:rFonts w:cs="Arial"/>
                <w:color w:val="000000" w:themeColor="text1" w:themeTint="FF" w:themeShade="FF"/>
              </w:rPr>
              <w:t>this</w:t>
            </w:r>
            <w:r w:rsidRPr="3CCB673D" w:rsidR="4EBD0189">
              <w:rPr>
                <w:rFonts w:cs="Arial"/>
                <w:color w:val="000000" w:themeColor="text1" w:themeTint="FF" w:themeShade="FF"/>
              </w:rPr>
              <w:t xml:space="preserve"> was a success</w:t>
            </w:r>
            <w:r w:rsidRPr="3CCB673D" w:rsidR="5F1E9863">
              <w:rPr>
                <w:rFonts w:cs="Arial"/>
                <w:color w:val="000000" w:themeColor="text1" w:themeTint="FF" w:themeShade="FF"/>
              </w:rPr>
              <w:t>. S</w:t>
            </w:r>
            <w:r w:rsidRPr="3CCB673D" w:rsidR="4EBD0189">
              <w:rPr>
                <w:rFonts w:cs="Arial"/>
                <w:color w:val="000000" w:themeColor="text1" w:themeTint="FF" w:themeShade="FF"/>
              </w:rPr>
              <w:t>tudents improv</w:t>
            </w:r>
            <w:r w:rsidRPr="3CCB673D" w:rsidR="654E6E10">
              <w:rPr>
                <w:rFonts w:cs="Arial"/>
                <w:color w:val="000000" w:themeColor="text1" w:themeTint="FF" w:themeShade="FF"/>
              </w:rPr>
              <w:t>ed</w:t>
            </w:r>
            <w:r w:rsidRPr="3CCB673D" w:rsidR="4EBD0189">
              <w:rPr>
                <w:rFonts w:cs="Arial"/>
                <w:color w:val="000000" w:themeColor="text1" w:themeTint="FF" w:themeShade="FF"/>
              </w:rPr>
              <w:t xml:space="preserve"> their output, attitude, mood, social </w:t>
            </w:r>
            <w:r w:rsidRPr="3CCB673D" w:rsidR="4EBD0189">
              <w:rPr>
                <w:rFonts w:cs="Arial"/>
                <w:color w:val="000000" w:themeColor="text1" w:themeTint="FF" w:themeShade="FF"/>
              </w:rPr>
              <w:t>skills</w:t>
            </w:r>
            <w:r w:rsidRPr="3CCB673D" w:rsidR="4EBD0189">
              <w:rPr>
                <w:rFonts w:cs="Arial"/>
                <w:color w:val="000000" w:themeColor="text1" w:themeTint="FF" w:themeShade="FF"/>
              </w:rPr>
              <w:t xml:space="preserve"> and cookery skills</w:t>
            </w:r>
            <w:r w:rsidRPr="3CCB673D" w:rsidR="2F761ED7">
              <w:rPr>
                <w:rFonts w:cs="Arial"/>
                <w:color w:val="000000" w:themeColor="text1" w:themeTint="FF" w:themeShade="FF"/>
              </w:rPr>
              <w:t xml:space="preserve"> and for some this helped with attendance. </w:t>
            </w:r>
          </w:p>
          <w:p w:rsidR="3CCB673D" w:rsidP="3CCB673D" w:rsidRDefault="3CCB673D" w14:paraId="2D369C85" w14:textId="128019B1">
            <w:pPr>
              <w:spacing w:after="0" w:line="240" w:lineRule="auto"/>
              <w:ind w:left="45" w:right="45"/>
              <w:rPr>
                <w:rFonts w:cs="Arial"/>
                <w:color w:val="000000" w:themeColor="text1" w:themeTint="FF" w:themeShade="FF"/>
              </w:rPr>
            </w:pPr>
          </w:p>
        </w:tc>
      </w:tr>
      <w:tr w:rsidR="26489888" w:rsidTr="3CCB673D" w14:paraId="6583BCE5">
        <w:trPr>
          <w:trHeight w:val="1200"/>
        </w:trPr>
        <w:tc>
          <w:tcPr>
            <w:tcW w:w="2492" w:type="dxa"/>
            <w:tcBorders>
              <w:left w:val="single" w:color="000000" w:themeColor="text1" w:sz="8"/>
              <w:bottom w:val="single" w:color="000000" w:themeColor="text1" w:sz="8"/>
              <w:right w:val="single" w:color="000000" w:themeColor="text1" w:sz="8"/>
            </w:tcBorders>
            <w:shd w:val="clear" w:color="auto" w:fill="FFFFFF" w:themeFill="background1"/>
            <w:tcMar/>
            <w:vAlign w:val="top"/>
          </w:tcPr>
          <w:p w:rsidR="3CCB673D" w:rsidP="3CCB673D" w:rsidRDefault="3CCB673D" w14:paraId="710A1DA9" w14:textId="667E53D2">
            <w:pPr>
              <w:pStyle w:val="Normal"/>
              <w:spacing w:line="240" w:lineRule="auto"/>
              <w:rPr>
                <w:rFonts w:cs="Arial"/>
                <w:color w:val="000000" w:themeColor="text1" w:themeTint="FF" w:themeShade="FF"/>
              </w:rPr>
            </w:pPr>
            <w:r w:rsidRPr="3CCB673D" w:rsidR="3CCB673D">
              <w:rPr>
                <w:rFonts w:cs="Arial"/>
                <w:color w:val="000000" w:themeColor="text1" w:themeTint="FF" w:themeShade="FF"/>
              </w:rPr>
              <w:t xml:space="preserve">Support PP mentor in the development of their role through </w:t>
            </w:r>
            <w:r w:rsidRPr="3CCB673D" w:rsidR="3CCB673D">
              <w:rPr>
                <w:rFonts w:cs="Arial"/>
                <w:color w:val="000000" w:themeColor="text1" w:themeTint="FF" w:themeShade="FF"/>
              </w:rPr>
              <w:t>providing</w:t>
            </w:r>
            <w:r w:rsidRPr="3CCB673D" w:rsidR="3CCB673D">
              <w:rPr>
                <w:rFonts w:cs="Arial"/>
                <w:color w:val="000000" w:themeColor="text1" w:themeTint="FF" w:themeShade="FF"/>
              </w:rPr>
              <w:t xml:space="preserve"> </w:t>
            </w:r>
            <w:r w:rsidRPr="3CCB673D" w:rsidR="3CCB673D">
              <w:rPr>
                <w:rFonts w:cs="Arial"/>
                <w:color w:val="000000" w:themeColor="text1" w:themeTint="FF" w:themeShade="FF"/>
              </w:rPr>
              <w:t>opportunities</w:t>
            </w:r>
            <w:r w:rsidRPr="3CCB673D" w:rsidR="3CCB673D">
              <w:rPr>
                <w:rFonts w:cs="Arial"/>
                <w:color w:val="000000" w:themeColor="text1" w:themeTint="FF" w:themeShade="FF"/>
              </w:rPr>
              <w:t xml:space="preserve"> for </w:t>
            </w:r>
            <w:r w:rsidRPr="3CCB673D" w:rsidR="3CCB673D">
              <w:rPr>
                <w:rFonts w:cs="Arial"/>
                <w:color w:val="000000" w:themeColor="text1" w:themeTint="FF" w:themeShade="FF"/>
              </w:rPr>
              <w:t>professional</w:t>
            </w:r>
            <w:r w:rsidRPr="3CCB673D" w:rsidR="3CCB673D">
              <w:rPr>
                <w:rFonts w:cs="Arial"/>
                <w:color w:val="000000" w:themeColor="text1" w:themeTint="FF" w:themeShade="FF"/>
              </w:rPr>
              <w:t xml:space="preserve"> </w:t>
            </w:r>
            <w:r w:rsidRPr="3CCB673D" w:rsidR="3CCB673D">
              <w:rPr>
                <w:rFonts w:cs="Arial"/>
                <w:color w:val="000000" w:themeColor="text1" w:themeTint="FF" w:themeShade="FF"/>
              </w:rPr>
              <w:t>development.</w:t>
            </w:r>
            <w:r w:rsidRPr="3CCB673D" w:rsidR="3CCB673D">
              <w:rPr>
                <w:rFonts w:cs="Arial"/>
                <w:color w:val="000000" w:themeColor="text1" w:themeTint="FF" w:themeShade="FF"/>
              </w:rPr>
              <w:t xml:space="preserve"> </w:t>
            </w:r>
          </w:p>
        </w:tc>
        <w:tc>
          <w:tcPr>
            <w:tcW w:w="3855" w:type="dxa"/>
            <w:tcBorders>
              <w:bottom w:val="single" w:color="000000" w:themeColor="text1" w:sz="8"/>
              <w:right w:val="single" w:color="000000" w:themeColor="text1" w:sz="8"/>
            </w:tcBorders>
            <w:shd w:val="clear" w:color="auto" w:fill="FFFFFF" w:themeFill="background1"/>
            <w:tcMar/>
            <w:vAlign w:val="top"/>
          </w:tcPr>
          <w:p w:rsidR="3CCB673D" w:rsidP="3CCB673D" w:rsidRDefault="3CCB673D" w14:paraId="00019DB8" w14:textId="5E3DE9BE">
            <w:pPr>
              <w:pStyle w:val="Normal"/>
              <w:spacing w:line="240" w:lineRule="auto"/>
              <w:rPr>
                <w:rFonts w:cs="Arial"/>
                <w:color w:val="000000" w:themeColor="text1" w:themeTint="FF" w:themeShade="FF"/>
              </w:rPr>
            </w:pPr>
            <w:r w:rsidRPr="3CCB673D" w:rsidR="3CCB673D">
              <w:rPr>
                <w:rFonts w:cs="Arial"/>
                <w:color w:val="000000" w:themeColor="text1" w:themeTint="FF" w:themeShade="FF"/>
              </w:rPr>
              <w:t>PP mentor to attend further training and development courses throughout the year.</w:t>
            </w:r>
          </w:p>
          <w:p w:rsidR="3CCB673D" w:rsidP="3CCB673D" w:rsidRDefault="3CCB673D" w14:paraId="2E2895DA" w14:textId="0E4A2EBC">
            <w:pPr>
              <w:pStyle w:val="Normal"/>
              <w:spacing w:line="240" w:lineRule="auto"/>
              <w:rPr>
                <w:rFonts w:cs="Arial"/>
                <w:color w:val="000000" w:themeColor="text1" w:themeTint="FF" w:themeShade="FF"/>
              </w:rPr>
            </w:pPr>
          </w:p>
        </w:tc>
        <w:tc>
          <w:tcPr>
            <w:tcW w:w="2235" w:type="dxa"/>
            <w:tcBorders>
              <w:bottom w:val="single" w:color="000000" w:themeColor="text1" w:sz="8"/>
              <w:right w:val="single" w:color="000000" w:themeColor="text1" w:sz="8"/>
            </w:tcBorders>
            <w:shd w:val="clear" w:color="auto" w:fill="FFC000"/>
            <w:tcMar/>
            <w:vAlign w:val="top"/>
          </w:tcPr>
          <w:p w:rsidR="3CCB673D" w:rsidP="3CCB673D" w:rsidRDefault="3CCB673D" w14:paraId="4BE5DCF7" w14:textId="58B7BAEA">
            <w:pPr>
              <w:pStyle w:val="Normal"/>
              <w:spacing w:line="240" w:lineRule="auto"/>
              <w:rPr>
                <w:rFonts w:cs="Arial"/>
                <w:color w:val="000000" w:themeColor="text1" w:themeTint="FF" w:themeShade="FF"/>
              </w:rPr>
            </w:pPr>
            <w:r w:rsidRPr="3CCB673D" w:rsidR="3CCB673D">
              <w:rPr>
                <w:rFonts w:cs="Arial"/>
                <w:color w:val="000000" w:themeColor="text1" w:themeTint="FF" w:themeShade="FF"/>
              </w:rPr>
              <w:t xml:space="preserve">PP Mentor has attended one course so far this year in relation to that role </w:t>
            </w:r>
            <w:r w:rsidRPr="3CCB673D" w:rsidR="3CCB673D">
              <w:rPr>
                <w:rFonts w:cs="Arial"/>
                <w:color w:val="000000" w:themeColor="text1" w:themeTint="FF" w:themeShade="FF"/>
              </w:rPr>
              <w:t>specifically</w:t>
            </w:r>
            <w:r w:rsidRPr="3CCB673D" w:rsidR="3CCB673D">
              <w:rPr>
                <w:rFonts w:cs="Arial"/>
                <w:color w:val="000000" w:themeColor="text1" w:themeTint="FF" w:themeShade="FF"/>
              </w:rPr>
              <w:t>.</w:t>
            </w:r>
          </w:p>
          <w:p w:rsidR="3CCB673D" w:rsidP="3CCB673D" w:rsidRDefault="3CCB673D" w14:paraId="19ACE702" w14:textId="3A0BCA72">
            <w:pPr>
              <w:pStyle w:val="Normal"/>
              <w:spacing w:line="240" w:lineRule="auto"/>
              <w:rPr>
                <w:rFonts w:cs="Arial"/>
                <w:color w:val="000000" w:themeColor="text1" w:themeTint="FF" w:themeShade="FF"/>
              </w:rPr>
            </w:pPr>
            <w:r w:rsidRPr="3CCB673D" w:rsidR="3CCB673D">
              <w:rPr>
                <w:rFonts w:cs="Arial"/>
                <w:color w:val="000000" w:themeColor="text1" w:themeTint="FF" w:themeShade="FF"/>
              </w:rPr>
              <w:t xml:space="preserve">We aim for at least one more before the end of the year. </w:t>
            </w:r>
            <w:r w:rsidRPr="3CCB673D" w:rsidR="3CCB673D">
              <w:rPr>
                <w:rFonts w:cs="Arial"/>
                <w:color w:val="000000" w:themeColor="text1" w:themeTint="FF" w:themeShade="FF"/>
              </w:rPr>
              <w:t xml:space="preserve"> </w:t>
            </w:r>
          </w:p>
        </w:tc>
        <w:tc>
          <w:tcPr>
            <w:tcW w:w="6075" w:type="dxa"/>
            <w:tcBorders>
              <w:bottom w:val="single" w:color="000000" w:themeColor="text1" w:sz="8"/>
              <w:right w:val="single" w:color="000000" w:themeColor="text1" w:sz="8"/>
            </w:tcBorders>
            <w:shd w:val="clear" w:color="auto" w:fill="00B050"/>
            <w:tcMar/>
            <w:vAlign w:val="top"/>
          </w:tcPr>
          <w:p w:rsidR="67B09BB2" w:rsidP="3CCB673D" w:rsidRDefault="67B09BB2" w14:paraId="44BC8A39" w14:textId="151386A0">
            <w:pPr>
              <w:pStyle w:val="Normal"/>
              <w:spacing w:line="240" w:lineRule="auto"/>
              <w:rPr>
                <w:rFonts w:cs="Arial"/>
                <w:color w:val="000000" w:themeColor="text1" w:themeTint="FF" w:themeShade="FF"/>
              </w:rPr>
            </w:pPr>
            <w:r w:rsidRPr="3CCB673D" w:rsidR="67B09BB2">
              <w:rPr>
                <w:rFonts w:cs="Arial"/>
                <w:color w:val="000000" w:themeColor="text1" w:themeTint="FF" w:themeShade="FF"/>
              </w:rPr>
              <w:t xml:space="preserve">The PP mentor attending relevant training </w:t>
            </w:r>
            <w:r w:rsidRPr="3CCB673D" w:rsidR="44222E43">
              <w:rPr>
                <w:rFonts w:cs="Arial"/>
                <w:color w:val="000000" w:themeColor="text1" w:themeTint="FF" w:themeShade="FF"/>
              </w:rPr>
              <w:t>related to her role and the support given to our pupils</w:t>
            </w:r>
          </w:p>
          <w:p w:rsidR="3CCB673D" w:rsidP="3CCB673D" w:rsidRDefault="3CCB673D" w14:paraId="0258B521" w14:textId="74E8F72F">
            <w:pPr>
              <w:pStyle w:val="Normal"/>
              <w:spacing w:line="240" w:lineRule="auto"/>
              <w:rPr>
                <w:rFonts w:cs="Arial"/>
                <w:color w:val="000000" w:themeColor="text1" w:themeTint="FF" w:themeShade="FF"/>
              </w:rPr>
            </w:pPr>
          </w:p>
        </w:tc>
      </w:tr>
      <w:tr w:rsidR="26489888" w:rsidTr="3CCB673D" w14:paraId="3F1A6B23">
        <w:trPr>
          <w:trHeight w:val="1230"/>
        </w:trPr>
        <w:tc>
          <w:tcPr>
            <w:tcW w:w="2492" w:type="dxa"/>
            <w:tcBorders>
              <w:left w:val="single" w:color="000000" w:themeColor="text1" w:sz="8"/>
              <w:bottom w:val="single" w:color="000000" w:themeColor="text1" w:sz="8"/>
              <w:right w:val="single" w:color="000000" w:themeColor="text1" w:sz="8"/>
            </w:tcBorders>
            <w:shd w:val="clear" w:color="auto" w:fill="FFFFFF" w:themeFill="background1"/>
            <w:tcMar/>
            <w:vAlign w:val="top"/>
          </w:tcPr>
          <w:p w:rsidR="3CCB673D" w:rsidP="3CCB673D" w:rsidRDefault="3CCB673D" w14:paraId="18E9C618" w14:textId="267838C8">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Expan</w:t>
            </w:r>
            <w:r w:rsidRPr="3CCB673D" w:rsidR="3CCB673D">
              <w:rPr>
                <w:rFonts w:cs="Arial"/>
                <w:color w:val="000000" w:themeColor="text1" w:themeTint="FF" w:themeShade="FF"/>
              </w:rPr>
              <w:t>d</w:t>
            </w:r>
            <w:r w:rsidRPr="3CCB673D" w:rsidR="3CCB673D">
              <w:rPr>
                <w:rFonts w:cs="Arial"/>
                <w:color w:val="000000" w:themeColor="text1" w:themeTint="FF" w:themeShade="FF"/>
              </w:rPr>
              <w:t xml:space="preserve"> the offer of workshops available for parents around certain topics.</w:t>
            </w:r>
          </w:p>
          <w:p w:rsidR="3CCB673D" w:rsidP="3CCB673D" w:rsidRDefault="3CCB673D" w14:paraId="3B6A0320" w14:textId="5E12ADAD">
            <w:pPr>
              <w:spacing w:after="0" w:line="240" w:lineRule="auto"/>
              <w:ind w:left="45" w:right="45"/>
              <w:rPr>
                <w:rFonts w:cs="Arial"/>
                <w:color w:val="000000" w:themeColor="text1" w:themeTint="FF" w:themeShade="FF"/>
              </w:rPr>
            </w:pPr>
          </w:p>
          <w:p w:rsidR="3CCB673D" w:rsidP="3CCB673D" w:rsidRDefault="3CCB673D" w14:paraId="0616ADFD" w14:textId="3C478DC8">
            <w:pPr>
              <w:spacing w:after="0" w:line="240" w:lineRule="auto"/>
              <w:ind w:left="45" w:right="45"/>
              <w:rPr>
                <w:rFonts w:cs="Arial"/>
                <w:color w:val="000000" w:themeColor="text1" w:themeTint="FF" w:themeShade="FF"/>
              </w:rPr>
            </w:pPr>
          </w:p>
        </w:tc>
        <w:tc>
          <w:tcPr>
            <w:tcW w:w="3855" w:type="dxa"/>
            <w:tcBorders>
              <w:bottom w:val="single" w:color="000000" w:themeColor="text1" w:sz="8"/>
              <w:right w:val="single" w:color="000000" w:themeColor="text1" w:sz="8"/>
            </w:tcBorders>
            <w:shd w:val="clear" w:color="auto" w:fill="FFFFFF" w:themeFill="background1"/>
            <w:tcMar/>
            <w:vAlign w:val="top"/>
          </w:tcPr>
          <w:p w:rsidR="3CCB673D" w:rsidP="3CCB673D" w:rsidRDefault="3CCB673D" w14:paraId="67C96CB7" w14:textId="365C50F0">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Facilitation</w:t>
            </w:r>
            <w:r w:rsidRPr="3CCB673D" w:rsidR="3CCB673D">
              <w:rPr>
                <w:rFonts w:cs="Arial"/>
                <w:color w:val="000000" w:themeColor="text1" w:themeTint="FF" w:themeShade="FF"/>
              </w:rPr>
              <w:t xml:space="preserve"> of </w:t>
            </w:r>
            <w:r w:rsidRPr="3CCB673D" w:rsidR="3CCB673D">
              <w:rPr>
                <w:rFonts w:cs="Arial"/>
                <w:color w:val="000000" w:themeColor="text1" w:themeTint="FF" w:themeShade="FF"/>
              </w:rPr>
              <w:t xml:space="preserve">and development of ‘Grow Together’ which is a program for </w:t>
            </w:r>
            <w:r w:rsidRPr="3CCB673D" w:rsidR="3CCB673D">
              <w:rPr>
                <w:rFonts w:cs="Arial"/>
                <w:color w:val="000000" w:themeColor="text1" w:themeTint="FF" w:themeShade="FF"/>
              </w:rPr>
              <w:t xml:space="preserve">supporting </w:t>
            </w:r>
            <w:r w:rsidRPr="3CCB673D" w:rsidR="3CCB673D">
              <w:rPr>
                <w:rFonts w:cs="Arial"/>
                <w:color w:val="000000" w:themeColor="text1" w:themeTint="FF" w:themeShade="FF"/>
              </w:rPr>
              <w:t>families</w:t>
            </w:r>
            <w:r w:rsidRPr="3CCB673D" w:rsidR="3CCB673D">
              <w:rPr>
                <w:rFonts w:cs="Arial"/>
                <w:color w:val="000000" w:themeColor="text1" w:themeTint="FF" w:themeShade="FF"/>
              </w:rPr>
              <w:t xml:space="preserve">. </w:t>
            </w:r>
          </w:p>
        </w:tc>
        <w:tc>
          <w:tcPr>
            <w:tcW w:w="2235" w:type="dxa"/>
            <w:tcBorders>
              <w:bottom w:val="single" w:color="000000" w:themeColor="text1" w:sz="8"/>
              <w:right w:val="single" w:color="000000" w:themeColor="text1" w:sz="8"/>
            </w:tcBorders>
            <w:shd w:val="clear" w:color="auto" w:fill="00B050"/>
            <w:tcMar/>
            <w:vAlign w:val="top"/>
          </w:tcPr>
          <w:p w:rsidR="3CCB673D" w:rsidP="3CCB673D" w:rsidRDefault="3CCB673D" w14:paraId="3A943038" w14:textId="4EC05602">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Average</w:t>
            </w:r>
          </w:p>
          <w:p w:rsidR="3CCB673D" w:rsidP="3CCB673D" w:rsidRDefault="3CCB673D" w14:paraId="41907D6C" w14:textId="5B37A65C">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attendance to the progra</w:t>
            </w:r>
            <w:r w:rsidRPr="3CCB673D" w:rsidR="3CCB673D">
              <w:rPr>
                <w:rFonts w:cs="Arial"/>
                <w:color w:val="000000" w:themeColor="text1" w:themeTint="FF" w:themeShade="FF"/>
              </w:rPr>
              <w:t>m has increased by 50%. Still a long way off what we would like but the impact is hight for those who atte</w:t>
            </w:r>
            <w:r w:rsidRPr="3CCB673D" w:rsidR="3CCB673D">
              <w:rPr>
                <w:rFonts w:cs="Arial"/>
                <w:color w:val="000000" w:themeColor="text1" w:themeTint="FF" w:themeShade="FF"/>
              </w:rPr>
              <w:t>nd.</w:t>
            </w:r>
          </w:p>
          <w:p w:rsidR="3CCB673D" w:rsidP="3CCB673D" w:rsidRDefault="3CCB673D" w14:paraId="3FB6B5B9" w14:textId="7F863621">
            <w:pPr>
              <w:spacing w:after="0" w:line="240" w:lineRule="auto"/>
              <w:ind w:left="45" w:right="45"/>
              <w:rPr>
                <w:rFonts w:cs="Arial"/>
                <w:color w:val="000000" w:themeColor="text1" w:themeTint="FF" w:themeShade="FF"/>
              </w:rPr>
            </w:pPr>
            <w:r w:rsidRPr="3CCB673D" w:rsidR="3CCB673D">
              <w:rPr>
                <w:rFonts w:cs="Arial"/>
                <w:color w:val="000000" w:themeColor="text1" w:themeTint="FF" w:themeShade="FF"/>
              </w:rPr>
              <w:t xml:space="preserve">Extra events </w:t>
            </w:r>
            <w:r w:rsidRPr="3CCB673D" w:rsidR="3CCB673D">
              <w:rPr>
                <w:rFonts w:cs="Arial"/>
                <w:color w:val="000000" w:themeColor="text1" w:themeTint="FF" w:themeShade="FF"/>
              </w:rPr>
              <w:t>have</w:t>
            </w:r>
            <w:r w:rsidRPr="3CCB673D" w:rsidR="3CCB673D">
              <w:rPr>
                <w:rFonts w:cs="Arial"/>
                <w:color w:val="000000" w:themeColor="text1" w:themeTint="FF" w:themeShade="FF"/>
              </w:rPr>
              <w:t xml:space="preserve"> been planned to allow further access for working families. </w:t>
            </w:r>
            <w:r w:rsidRPr="3CCB673D" w:rsidR="3CCB673D">
              <w:rPr>
                <w:rFonts w:cs="Arial"/>
                <w:color w:val="000000" w:themeColor="text1" w:themeTint="FF" w:themeShade="FF"/>
              </w:rPr>
              <w:t xml:space="preserve"> </w:t>
            </w:r>
          </w:p>
        </w:tc>
        <w:tc>
          <w:tcPr>
            <w:tcW w:w="6075" w:type="dxa"/>
            <w:tcBorders>
              <w:bottom w:val="single" w:color="000000" w:themeColor="text1" w:sz="8"/>
              <w:right w:val="single" w:color="000000" w:themeColor="text1" w:sz="8"/>
            </w:tcBorders>
            <w:shd w:val="clear" w:color="auto" w:fill="00B050"/>
            <w:tcMar/>
            <w:vAlign w:val="top"/>
          </w:tcPr>
          <w:p w:rsidR="6DDE0230" w:rsidP="3CCB673D" w:rsidRDefault="6DDE0230" w14:paraId="18BD3422" w14:textId="0107472B">
            <w:pPr>
              <w:spacing w:after="0" w:line="240" w:lineRule="auto"/>
              <w:ind w:left="45" w:right="45"/>
              <w:rPr>
                <w:rFonts w:cs="Arial"/>
                <w:color w:val="000000" w:themeColor="text1" w:themeTint="FF" w:themeShade="FF"/>
              </w:rPr>
            </w:pPr>
            <w:r w:rsidRPr="3CCB673D" w:rsidR="6DDE0230">
              <w:rPr>
                <w:rFonts w:cs="Arial"/>
                <w:color w:val="000000" w:themeColor="text1" w:themeTint="FF" w:themeShade="FF"/>
              </w:rPr>
              <w:t>We expanded this to include a ‘Wellbeing Fair’</w:t>
            </w:r>
          </w:p>
          <w:p w:rsidR="3CCB673D" w:rsidP="3CCB673D" w:rsidRDefault="3CCB673D" w14:paraId="2BFAC65D" w14:textId="7B9CE759">
            <w:pPr>
              <w:pStyle w:val="Normal"/>
              <w:spacing w:after="0" w:line="240" w:lineRule="auto"/>
              <w:ind w:left="45" w:right="45"/>
              <w:rPr>
                <w:rFonts w:cs="Arial"/>
                <w:color w:val="000000" w:themeColor="text1" w:themeTint="FF" w:themeShade="FF"/>
              </w:rPr>
            </w:pPr>
          </w:p>
          <w:p w:rsidR="6DDE0230" w:rsidP="3CCB673D" w:rsidRDefault="6DDE0230" w14:paraId="4BEAB829" w14:textId="1B84844E">
            <w:pPr>
              <w:pStyle w:val="Normal"/>
              <w:spacing w:after="0" w:line="240" w:lineRule="auto"/>
              <w:ind w:left="45" w:right="45"/>
              <w:rPr>
                <w:rFonts w:cs="Arial"/>
                <w:color w:val="000000" w:themeColor="text1" w:themeTint="FF" w:themeShade="FF"/>
              </w:rPr>
            </w:pPr>
            <w:r w:rsidRPr="3CCB673D" w:rsidR="6DDE0230">
              <w:rPr>
                <w:rFonts w:cs="Arial"/>
                <w:color w:val="000000" w:themeColor="text1" w:themeTint="FF" w:themeShade="FF"/>
              </w:rPr>
              <w:t xml:space="preserve">The program was a positive experience for those involved but ideally it still needs to reach a larger audience. </w:t>
            </w:r>
          </w:p>
        </w:tc>
      </w:tr>
      <w:tr w:rsidR="26489888" w:rsidTr="3CCB673D" w14:paraId="78920844">
        <w:trPr>
          <w:trHeight w:val="1605"/>
        </w:trPr>
        <w:tc>
          <w:tcPr>
            <w:tcW w:w="2492" w:type="dxa"/>
            <w:tcBorders>
              <w:left w:val="single" w:color="000000" w:themeColor="text1" w:sz="8"/>
              <w:bottom w:val="single" w:color="000000" w:themeColor="text1" w:sz="8"/>
              <w:right w:val="single" w:color="000000" w:themeColor="text1" w:sz="8"/>
            </w:tcBorders>
            <w:shd w:val="clear" w:color="auto" w:fill="FFFFFF" w:themeFill="background1"/>
            <w:tcMar/>
            <w:vAlign w:val="top"/>
          </w:tcPr>
          <w:p w:rsidR="3CCB673D" w:rsidP="3CCB673D" w:rsidRDefault="3CCB673D" w14:paraId="5FDB9B4F" w14:textId="5A16D75B">
            <w:pPr>
              <w:pStyle w:val="Normal"/>
              <w:spacing w:line="240" w:lineRule="auto"/>
              <w:rPr>
                <w:rFonts w:cs="Arial"/>
                <w:color w:val="000000" w:themeColor="text1" w:themeTint="FF" w:themeShade="FF"/>
              </w:rPr>
            </w:pPr>
            <w:r w:rsidRPr="3CCB673D" w:rsidR="3CCB673D">
              <w:rPr>
                <w:rFonts w:cs="Arial"/>
                <w:color w:val="000000" w:themeColor="text1" w:themeTint="FF" w:themeShade="FF"/>
              </w:rPr>
              <w:t xml:space="preserve">Develop a program of holiday </w:t>
            </w:r>
            <w:r w:rsidRPr="3CCB673D" w:rsidR="3CCB673D">
              <w:rPr>
                <w:rFonts w:cs="Arial"/>
                <w:color w:val="000000" w:themeColor="text1" w:themeTint="FF" w:themeShade="FF"/>
              </w:rPr>
              <w:t>provision</w:t>
            </w:r>
            <w:r w:rsidRPr="3CCB673D" w:rsidR="3CCB673D">
              <w:rPr>
                <w:rFonts w:cs="Arial"/>
                <w:color w:val="000000" w:themeColor="text1" w:themeTint="FF" w:themeShade="FF"/>
              </w:rPr>
              <w:t xml:space="preserve"> supporting families.</w:t>
            </w:r>
          </w:p>
        </w:tc>
        <w:tc>
          <w:tcPr>
            <w:tcW w:w="3855" w:type="dxa"/>
            <w:tcBorders>
              <w:bottom w:val="single" w:color="000000" w:themeColor="text1" w:sz="8"/>
              <w:right w:val="single" w:color="000000" w:themeColor="text1" w:sz="8"/>
            </w:tcBorders>
            <w:shd w:val="clear" w:color="auto" w:fill="FFFFFF" w:themeFill="background1"/>
            <w:tcMar/>
            <w:vAlign w:val="top"/>
          </w:tcPr>
          <w:p w:rsidR="3CCB673D" w:rsidP="3CCB673D" w:rsidRDefault="3CCB673D" w14:paraId="2F311746" w14:textId="46B4D844">
            <w:pPr>
              <w:pStyle w:val="Normal"/>
              <w:spacing w:line="240" w:lineRule="auto"/>
              <w:rPr>
                <w:rFonts w:cs="Arial"/>
                <w:color w:val="000000" w:themeColor="text1" w:themeTint="FF" w:themeShade="FF"/>
              </w:rPr>
            </w:pPr>
            <w:r w:rsidRPr="3CCB673D" w:rsidR="3CCB673D">
              <w:rPr>
                <w:rFonts w:cs="Arial"/>
                <w:color w:val="000000" w:themeColor="text1" w:themeTint="FF" w:themeShade="FF"/>
              </w:rPr>
              <w:t xml:space="preserve">A </w:t>
            </w:r>
            <w:r w:rsidRPr="3CCB673D" w:rsidR="3CCB673D">
              <w:rPr>
                <w:rFonts w:cs="Arial"/>
                <w:color w:val="000000" w:themeColor="text1" w:themeTint="FF" w:themeShade="FF"/>
              </w:rPr>
              <w:t>point</w:t>
            </w:r>
            <w:r w:rsidRPr="3CCB673D" w:rsidR="3CCB673D">
              <w:rPr>
                <w:rFonts w:cs="Arial"/>
                <w:color w:val="000000" w:themeColor="text1" w:themeTint="FF" w:themeShade="FF"/>
              </w:rPr>
              <w:t xml:space="preserve"> of support for</w:t>
            </w:r>
            <w:r w:rsidRPr="3CCB673D" w:rsidR="3CCB673D">
              <w:rPr>
                <w:rFonts w:cs="Arial"/>
                <w:color w:val="000000" w:themeColor="text1" w:themeTint="FF" w:themeShade="FF"/>
              </w:rPr>
              <w:t xml:space="preserve"> </w:t>
            </w:r>
            <w:r w:rsidRPr="3CCB673D" w:rsidR="3CCB673D">
              <w:rPr>
                <w:rFonts w:cs="Arial"/>
                <w:color w:val="000000" w:themeColor="text1" w:themeTint="FF" w:themeShade="FF"/>
              </w:rPr>
              <w:t>school holiday</w:t>
            </w:r>
            <w:r w:rsidRPr="3CCB673D" w:rsidR="3CCB673D">
              <w:rPr>
                <w:rFonts w:cs="Arial"/>
                <w:color w:val="000000" w:themeColor="text1" w:themeTint="FF" w:themeShade="FF"/>
              </w:rPr>
              <w:t>s</w:t>
            </w:r>
            <w:r w:rsidRPr="3CCB673D" w:rsidR="3CCB673D">
              <w:rPr>
                <w:rFonts w:cs="Arial"/>
                <w:color w:val="000000" w:themeColor="text1" w:themeTint="FF" w:themeShade="FF"/>
              </w:rPr>
              <w:t xml:space="preserve"> in some form, whether that is a holiday club, drop</w:t>
            </w:r>
            <w:r w:rsidRPr="3CCB673D" w:rsidR="3CCB673D">
              <w:rPr>
                <w:rFonts w:cs="Arial"/>
                <w:color w:val="000000" w:themeColor="text1" w:themeTint="FF" w:themeShade="FF"/>
              </w:rPr>
              <w:t xml:space="preserve">-in </w:t>
            </w:r>
            <w:r w:rsidRPr="3CCB673D" w:rsidR="3CCB673D">
              <w:rPr>
                <w:rFonts w:cs="Arial"/>
                <w:color w:val="000000" w:themeColor="text1" w:themeTint="FF" w:themeShade="FF"/>
              </w:rPr>
              <w:t xml:space="preserve">service, </w:t>
            </w:r>
            <w:r w:rsidRPr="3CCB673D" w:rsidR="3CCB673D">
              <w:rPr>
                <w:rFonts w:cs="Arial"/>
                <w:color w:val="000000" w:themeColor="text1" w:themeTint="FF" w:themeShade="FF"/>
              </w:rPr>
              <w:t>virtual sessions, or staff available for email/tele</w:t>
            </w:r>
            <w:r w:rsidRPr="3CCB673D" w:rsidR="3CCB673D">
              <w:rPr>
                <w:rFonts w:cs="Arial"/>
                <w:color w:val="000000" w:themeColor="text1" w:themeTint="FF" w:themeShade="FF"/>
              </w:rPr>
              <w:t>phone support.</w:t>
            </w:r>
          </w:p>
        </w:tc>
        <w:tc>
          <w:tcPr>
            <w:tcW w:w="2235" w:type="dxa"/>
            <w:tcBorders>
              <w:bottom w:val="single" w:color="000000" w:themeColor="text1" w:sz="8"/>
              <w:right w:val="single" w:color="000000" w:themeColor="text1" w:sz="8"/>
            </w:tcBorders>
            <w:shd w:val="clear" w:color="auto" w:fill="FF0000"/>
            <w:tcMar/>
            <w:vAlign w:val="top"/>
          </w:tcPr>
          <w:p w:rsidR="3CCB673D" w:rsidP="3CCB673D" w:rsidRDefault="3CCB673D" w14:paraId="52966278" w14:textId="236A1A03">
            <w:pPr>
              <w:pStyle w:val="Normal"/>
              <w:spacing w:line="240" w:lineRule="auto"/>
              <w:rPr>
                <w:rFonts w:cs="Arial"/>
                <w:color w:val="000000" w:themeColor="text1" w:themeTint="FF" w:themeShade="FF"/>
              </w:rPr>
            </w:pPr>
            <w:r w:rsidRPr="3CCB673D" w:rsidR="3CCB673D">
              <w:rPr>
                <w:rFonts w:cs="Arial"/>
                <w:color w:val="000000" w:themeColor="text1" w:themeTint="FF" w:themeShade="FF"/>
              </w:rPr>
              <w:t>This has been planned and began in the Christmas holidays</w:t>
            </w:r>
          </w:p>
        </w:tc>
        <w:tc>
          <w:tcPr>
            <w:tcW w:w="6075" w:type="dxa"/>
            <w:tcBorders>
              <w:bottom w:val="single" w:color="000000" w:themeColor="text1" w:sz="8"/>
              <w:right w:val="single" w:color="000000" w:themeColor="text1" w:sz="8"/>
            </w:tcBorders>
            <w:shd w:val="clear" w:color="auto" w:fill="00B050"/>
            <w:tcMar/>
            <w:vAlign w:val="top"/>
          </w:tcPr>
          <w:p w:rsidR="2136CDF1" w:rsidP="3CCB673D" w:rsidRDefault="2136CDF1" w14:paraId="74300E4F" w14:textId="3BAAF172">
            <w:pPr>
              <w:pStyle w:val="Normal"/>
              <w:spacing w:line="240" w:lineRule="auto"/>
              <w:rPr>
                <w:rFonts w:cs="Arial"/>
                <w:color w:val="000000" w:themeColor="text1" w:themeTint="FF" w:themeShade="FF"/>
              </w:rPr>
            </w:pPr>
            <w:r w:rsidRPr="3CCB673D" w:rsidR="2136CDF1">
              <w:rPr>
                <w:rFonts w:cs="Arial"/>
                <w:color w:val="000000" w:themeColor="text1" w:themeTint="FF" w:themeShade="FF"/>
              </w:rPr>
              <w:t xml:space="preserve">This was achieved with a Christmas and Easter events during the holidays and a </w:t>
            </w:r>
            <w:r w:rsidRPr="3CCB673D" w:rsidR="2136CDF1">
              <w:rPr>
                <w:rFonts w:cs="Arial"/>
                <w:color w:val="000000" w:themeColor="text1" w:themeTint="FF" w:themeShade="FF"/>
              </w:rPr>
              <w:t>weeklong</w:t>
            </w:r>
            <w:r w:rsidRPr="3CCB673D" w:rsidR="2136CDF1">
              <w:rPr>
                <w:rFonts w:cs="Arial"/>
                <w:color w:val="000000" w:themeColor="text1" w:themeTint="FF" w:themeShade="FF"/>
              </w:rPr>
              <w:t xml:space="preserve"> Summer School. </w:t>
            </w:r>
          </w:p>
        </w:tc>
      </w:tr>
    </w:tbl>
    <w:sectPr w:rsidR="0597B2C0">
      <w:headerReference w:type="default" r:id="rId28"/>
      <w:footerReference w:type="default" r:id="rId29"/>
      <w:pgSz w:w="16838" w:h="11906" w:orient="landscape"/>
      <w:pgMar w:top="1134" w:right="1134"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49F1" w:rsidRDefault="00EC49F1" w14:paraId="52371FDE" w14:textId="77777777">
      <w:pPr>
        <w:spacing w:after="0" w:line="240" w:lineRule="auto"/>
      </w:pPr>
      <w:r>
        <w:separator/>
      </w:r>
    </w:p>
  </w:endnote>
  <w:endnote w:type="continuationSeparator" w:id="0">
    <w:p w:rsidR="00EC49F1" w:rsidRDefault="00EC49F1" w14:paraId="371980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00F9"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49F1" w:rsidRDefault="00EC49F1" w14:paraId="6519EB78" w14:textId="77777777">
      <w:pPr>
        <w:spacing w:after="0" w:line="240" w:lineRule="auto"/>
      </w:pPr>
      <w:r>
        <w:separator/>
      </w:r>
    </w:p>
  </w:footnote>
  <w:footnote w:type="continuationSeparator" w:id="0">
    <w:p w:rsidR="00EC49F1" w:rsidRDefault="00EC49F1" w14:paraId="6300A9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00F9" w:rsidRDefault="00E500F9"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571A"/>
    <w:multiLevelType w:val="multilevel"/>
    <w:tmpl w:val="99C83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E1FA4"/>
    <w:multiLevelType w:val="multilevel"/>
    <w:tmpl w:val="406CD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147E54"/>
    <w:multiLevelType w:val="multilevel"/>
    <w:tmpl w:val="766C6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940AF1"/>
    <w:multiLevelType w:val="hybridMultilevel"/>
    <w:tmpl w:val="C052994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5" w15:restartNumberingAfterBreak="0">
    <w:nsid w:val="1DE467E3"/>
    <w:multiLevelType w:val="multilevel"/>
    <w:tmpl w:val="9E72E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5474EFD"/>
    <w:multiLevelType w:val="multilevel"/>
    <w:tmpl w:val="10723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A6D599C"/>
    <w:multiLevelType w:val="multilevel"/>
    <w:tmpl w:val="F3827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0082B26"/>
    <w:multiLevelType w:val="multilevel"/>
    <w:tmpl w:val="FFE2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DD2709"/>
    <w:multiLevelType w:val="multilevel"/>
    <w:tmpl w:val="8F6485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AA3F6B"/>
    <w:multiLevelType w:val="multilevel"/>
    <w:tmpl w:val="3B408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9D6F5F"/>
    <w:multiLevelType w:val="multilevel"/>
    <w:tmpl w:val="B22E0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5F68D0"/>
    <w:multiLevelType w:val="hybridMultilevel"/>
    <w:tmpl w:val="9EF23B44"/>
    <w:lvl w:ilvl="0" w:tplc="08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20" w15:restartNumberingAfterBreak="0">
    <w:nsid w:val="682E7A31"/>
    <w:multiLevelType w:val="multilevel"/>
    <w:tmpl w:val="FEE66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E444BE6"/>
    <w:multiLevelType w:val="multilevel"/>
    <w:tmpl w:val="E2DA8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54383520">
    <w:abstractNumId w:val="8"/>
  </w:num>
  <w:num w:numId="2" w16cid:durableId="408188522">
    <w:abstractNumId w:val="6"/>
  </w:num>
  <w:num w:numId="3" w16cid:durableId="426391658">
    <w:abstractNumId w:val="10"/>
  </w:num>
  <w:num w:numId="4" w16cid:durableId="428936763">
    <w:abstractNumId w:val="12"/>
  </w:num>
  <w:num w:numId="5" w16cid:durableId="1538348668">
    <w:abstractNumId w:val="2"/>
  </w:num>
  <w:num w:numId="6" w16cid:durableId="1853103020">
    <w:abstractNumId w:val="13"/>
  </w:num>
  <w:num w:numId="7" w16cid:durableId="1110197644">
    <w:abstractNumId w:val="21"/>
  </w:num>
  <w:num w:numId="8" w16cid:durableId="1189366184">
    <w:abstractNumId w:val="25"/>
  </w:num>
  <w:num w:numId="9" w16cid:durableId="1203401010">
    <w:abstractNumId w:val="23"/>
  </w:num>
  <w:num w:numId="10" w16cid:durableId="1758750022">
    <w:abstractNumId w:val="22"/>
  </w:num>
  <w:num w:numId="11" w16cid:durableId="550578386">
    <w:abstractNumId w:val="7"/>
  </w:num>
  <w:num w:numId="12" w16cid:durableId="587466440">
    <w:abstractNumId w:val="24"/>
  </w:num>
  <w:num w:numId="13" w16cid:durableId="1127235259">
    <w:abstractNumId w:val="18"/>
  </w:num>
  <w:num w:numId="14" w16cid:durableId="712927032">
    <w:abstractNumId w:val="0"/>
  </w:num>
  <w:num w:numId="15" w16cid:durableId="31535639">
    <w:abstractNumId w:val="5"/>
  </w:num>
  <w:num w:numId="16" w16cid:durableId="1124809924">
    <w:abstractNumId w:val="11"/>
  </w:num>
  <w:num w:numId="17" w16cid:durableId="1408378349">
    <w:abstractNumId w:val="17"/>
  </w:num>
  <w:num w:numId="18" w16cid:durableId="1783258326">
    <w:abstractNumId w:val="9"/>
  </w:num>
  <w:num w:numId="19" w16cid:durableId="1826236554">
    <w:abstractNumId w:val="14"/>
  </w:num>
  <w:num w:numId="20" w16cid:durableId="1433630403">
    <w:abstractNumId w:val="16"/>
  </w:num>
  <w:num w:numId="21" w16cid:durableId="1686245187">
    <w:abstractNumId w:val="1"/>
  </w:num>
  <w:num w:numId="22" w16cid:durableId="1729109441">
    <w:abstractNumId w:val="15"/>
  </w:num>
  <w:num w:numId="23" w16cid:durableId="1188445098">
    <w:abstractNumId w:val="20"/>
  </w:num>
  <w:num w:numId="24" w16cid:durableId="218906260">
    <w:abstractNumId w:val="26"/>
  </w:num>
  <w:num w:numId="25" w16cid:durableId="573011006">
    <w:abstractNumId w:val="3"/>
  </w:num>
  <w:num w:numId="26" w16cid:durableId="862981755">
    <w:abstractNumId w:val="4"/>
  </w:num>
  <w:num w:numId="27" w16cid:durableId="5802203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01E"/>
    <w:rsid w:val="0000759F"/>
    <w:rsid w:val="000243B4"/>
    <w:rsid w:val="00051876"/>
    <w:rsid w:val="000530CE"/>
    <w:rsid w:val="00066B73"/>
    <w:rsid w:val="00081F0C"/>
    <w:rsid w:val="000B1B87"/>
    <w:rsid w:val="000E7F34"/>
    <w:rsid w:val="000E9F4E"/>
    <w:rsid w:val="00115145"/>
    <w:rsid w:val="00116F7B"/>
    <w:rsid w:val="001206FF"/>
    <w:rsid w:val="00120AB1"/>
    <w:rsid w:val="00125406"/>
    <w:rsid w:val="00162829"/>
    <w:rsid w:val="00177577"/>
    <w:rsid w:val="001B2078"/>
    <w:rsid w:val="001B440C"/>
    <w:rsid w:val="001D43EB"/>
    <w:rsid w:val="001D6C35"/>
    <w:rsid w:val="00236178"/>
    <w:rsid w:val="002B7F34"/>
    <w:rsid w:val="002C20D6"/>
    <w:rsid w:val="002D5250"/>
    <w:rsid w:val="002E0D10"/>
    <w:rsid w:val="002E1E93"/>
    <w:rsid w:val="00301AC3"/>
    <w:rsid w:val="00354DF6"/>
    <w:rsid w:val="0036050E"/>
    <w:rsid w:val="0037437C"/>
    <w:rsid w:val="00383178"/>
    <w:rsid w:val="003A1379"/>
    <w:rsid w:val="003C5DF5"/>
    <w:rsid w:val="003E6A01"/>
    <w:rsid w:val="003F38E2"/>
    <w:rsid w:val="004044AA"/>
    <w:rsid w:val="00404A39"/>
    <w:rsid w:val="00404B11"/>
    <w:rsid w:val="00407E07"/>
    <w:rsid w:val="00411546"/>
    <w:rsid w:val="00431C5D"/>
    <w:rsid w:val="0045114F"/>
    <w:rsid w:val="00452EC6"/>
    <w:rsid w:val="00466404"/>
    <w:rsid w:val="0049029B"/>
    <w:rsid w:val="004B18F9"/>
    <w:rsid w:val="004B2C0F"/>
    <w:rsid w:val="004C0643"/>
    <w:rsid w:val="004C723A"/>
    <w:rsid w:val="00511C11"/>
    <w:rsid w:val="00523DE6"/>
    <w:rsid w:val="005320B6"/>
    <w:rsid w:val="005338B9"/>
    <w:rsid w:val="00540E6C"/>
    <w:rsid w:val="00540F98"/>
    <w:rsid w:val="005467A4"/>
    <w:rsid w:val="00571200"/>
    <w:rsid w:val="0057378E"/>
    <w:rsid w:val="0057765F"/>
    <w:rsid w:val="005AED16"/>
    <w:rsid w:val="005C6A35"/>
    <w:rsid w:val="005D6AE6"/>
    <w:rsid w:val="00633A25"/>
    <w:rsid w:val="00634238"/>
    <w:rsid w:val="00635FBC"/>
    <w:rsid w:val="006444BE"/>
    <w:rsid w:val="00663E28"/>
    <w:rsid w:val="00672617"/>
    <w:rsid w:val="00694B13"/>
    <w:rsid w:val="006C2B80"/>
    <w:rsid w:val="006D36B3"/>
    <w:rsid w:val="006E6B4A"/>
    <w:rsid w:val="006E7FB1"/>
    <w:rsid w:val="006F34FD"/>
    <w:rsid w:val="00741B9E"/>
    <w:rsid w:val="00747AB0"/>
    <w:rsid w:val="0076494A"/>
    <w:rsid w:val="0077559E"/>
    <w:rsid w:val="00782B6D"/>
    <w:rsid w:val="00796EEF"/>
    <w:rsid w:val="007C2F04"/>
    <w:rsid w:val="007D0719"/>
    <w:rsid w:val="007D396C"/>
    <w:rsid w:val="007E0D27"/>
    <w:rsid w:val="007E7D84"/>
    <w:rsid w:val="0081390B"/>
    <w:rsid w:val="008245F9"/>
    <w:rsid w:val="0083387F"/>
    <w:rsid w:val="008404F2"/>
    <w:rsid w:val="008530DF"/>
    <w:rsid w:val="00864285"/>
    <w:rsid w:val="00885BE6"/>
    <w:rsid w:val="00895C5E"/>
    <w:rsid w:val="008A4B02"/>
    <w:rsid w:val="008B586A"/>
    <w:rsid w:val="008D1C22"/>
    <w:rsid w:val="008D6EF5"/>
    <w:rsid w:val="008E6A70"/>
    <w:rsid w:val="00911C82"/>
    <w:rsid w:val="0092441F"/>
    <w:rsid w:val="00924D0D"/>
    <w:rsid w:val="00927009"/>
    <w:rsid w:val="00935F71"/>
    <w:rsid w:val="0095091B"/>
    <w:rsid w:val="009830E5"/>
    <w:rsid w:val="00985BA5"/>
    <w:rsid w:val="00991A5F"/>
    <w:rsid w:val="00995E87"/>
    <w:rsid w:val="009A45E9"/>
    <w:rsid w:val="009B3608"/>
    <w:rsid w:val="009D5101"/>
    <w:rsid w:val="009D71E8"/>
    <w:rsid w:val="00A11549"/>
    <w:rsid w:val="00A26EDB"/>
    <w:rsid w:val="00A37C07"/>
    <w:rsid w:val="00A82E07"/>
    <w:rsid w:val="00AA95D8"/>
    <w:rsid w:val="00AE5D2A"/>
    <w:rsid w:val="00B051D6"/>
    <w:rsid w:val="00B1230E"/>
    <w:rsid w:val="00B80251"/>
    <w:rsid w:val="00B832AA"/>
    <w:rsid w:val="00B93B26"/>
    <w:rsid w:val="00BA51CA"/>
    <w:rsid w:val="00BB2723"/>
    <w:rsid w:val="00BB6F77"/>
    <w:rsid w:val="00BD5A9C"/>
    <w:rsid w:val="00BE37F6"/>
    <w:rsid w:val="00BF4BF2"/>
    <w:rsid w:val="00C00608"/>
    <w:rsid w:val="00C0736E"/>
    <w:rsid w:val="00C07376"/>
    <w:rsid w:val="00C13CD8"/>
    <w:rsid w:val="00C72CFF"/>
    <w:rsid w:val="00C81235"/>
    <w:rsid w:val="00CC61B7"/>
    <w:rsid w:val="00CF3879"/>
    <w:rsid w:val="00D031D8"/>
    <w:rsid w:val="00D06874"/>
    <w:rsid w:val="00D33FE5"/>
    <w:rsid w:val="00D501A2"/>
    <w:rsid w:val="00D646C8"/>
    <w:rsid w:val="00D75904"/>
    <w:rsid w:val="00D80531"/>
    <w:rsid w:val="00D9404A"/>
    <w:rsid w:val="00D94B07"/>
    <w:rsid w:val="00DB28A4"/>
    <w:rsid w:val="00DC03BA"/>
    <w:rsid w:val="00E06DA7"/>
    <w:rsid w:val="00E500F9"/>
    <w:rsid w:val="00E525F3"/>
    <w:rsid w:val="00E61C4D"/>
    <w:rsid w:val="00E66558"/>
    <w:rsid w:val="00E735AF"/>
    <w:rsid w:val="00E73DEA"/>
    <w:rsid w:val="00E84344"/>
    <w:rsid w:val="00E92F29"/>
    <w:rsid w:val="00EA0F2F"/>
    <w:rsid w:val="00EC49F1"/>
    <w:rsid w:val="00ED551E"/>
    <w:rsid w:val="00EE6467"/>
    <w:rsid w:val="00F0212A"/>
    <w:rsid w:val="00F22BD4"/>
    <w:rsid w:val="00F375F4"/>
    <w:rsid w:val="00F37FAC"/>
    <w:rsid w:val="00F46A10"/>
    <w:rsid w:val="00F61228"/>
    <w:rsid w:val="00F86BC7"/>
    <w:rsid w:val="014CD0E7"/>
    <w:rsid w:val="0185B280"/>
    <w:rsid w:val="018C9913"/>
    <w:rsid w:val="01B622DA"/>
    <w:rsid w:val="01B96369"/>
    <w:rsid w:val="01E7CC6B"/>
    <w:rsid w:val="020F53D2"/>
    <w:rsid w:val="026E142F"/>
    <w:rsid w:val="0278F1C9"/>
    <w:rsid w:val="027D3486"/>
    <w:rsid w:val="02B9A660"/>
    <w:rsid w:val="02E0AF96"/>
    <w:rsid w:val="02E5AC96"/>
    <w:rsid w:val="031E15D3"/>
    <w:rsid w:val="032584D2"/>
    <w:rsid w:val="032CBC39"/>
    <w:rsid w:val="032CC2C0"/>
    <w:rsid w:val="0358F8DA"/>
    <w:rsid w:val="035CE5D7"/>
    <w:rsid w:val="03655993"/>
    <w:rsid w:val="036D4E23"/>
    <w:rsid w:val="0378397E"/>
    <w:rsid w:val="0381117D"/>
    <w:rsid w:val="039752D0"/>
    <w:rsid w:val="03A91F30"/>
    <w:rsid w:val="03E431B2"/>
    <w:rsid w:val="03EEB3AA"/>
    <w:rsid w:val="0426B9F5"/>
    <w:rsid w:val="044501D6"/>
    <w:rsid w:val="0450BD26"/>
    <w:rsid w:val="046426E4"/>
    <w:rsid w:val="0480869E"/>
    <w:rsid w:val="0496A31B"/>
    <w:rsid w:val="04B5A47B"/>
    <w:rsid w:val="04CABE80"/>
    <w:rsid w:val="04D27D3D"/>
    <w:rsid w:val="04F6088D"/>
    <w:rsid w:val="050F0FDC"/>
    <w:rsid w:val="052DEB04"/>
    <w:rsid w:val="05405FB5"/>
    <w:rsid w:val="057A93C3"/>
    <w:rsid w:val="058573B7"/>
    <w:rsid w:val="0597B2C0"/>
    <w:rsid w:val="05DFFEC3"/>
    <w:rsid w:val="05E3F38E"/>
    <w:rsid w:val="060C8AC9"/>
    <w:rsid w:val="063A104F"/>
    <w:rsid w:val="063B1E5D"/>
    <w:rsid w:val="063D5158"/>
    <w:rsid w:val="064B4A16"/>
    <w:rsid w:val="0664B605"/>
    <w:rsid w:val="06659FD7"/>
    <w:rsid w:val="068B6C94"/>
    <w:rsid w:val="06AF0CF5"/>
    <w:rsid w:val="06C3789F"/>
    <w:rsid w:val="072D54A1"/>
    <w:rsid w:val="07504E14"/>
    <w:rsid w:val="07504E14"/>
    <w:rsid w:val="079F9839"/>
    <w:rsid w:val="07C19412"/>
    <w:rsid w:val="08490266"/>
    <w:rsid w:val="0887BE03"/>
    <w:rsid w:val="0897BDB3"/>
    <w:rsid w:val="08A7310B"/>
    <w:rsid w:val="08C10C4C"/>
    <w:rsid w:val="08C7EC94"/>
    <w:rsid w:val="08CE75AC"/>
    <w:rsid w:val="08FA24E2"/>
    <w:rsid w:val="09089FCF"/>
    <w:rsid w:val="09432407"/>
    <w:rsid w:val="094555B4"/>
    <w:rsid w:val="0970A361"/>
    <w:rsid w:val="0972FDA9"/>
    <w:rsid w:val="0977BDB4"/>
    <w:rsid w:val="09804033"/>
    <w:rsid w:val="09B83123"/>
    <w:rsid w:val="09C2CCDD"/>
    <w:rsid w:val="0A555BF3"/>
    <w:rsid w:val="0A743C3E"/>
    <w:rsid w:val="0A7CE88F"/>
    <w:rsid w:val="0AAD1701"/>
    <w:rsid w:val="0ABF6C6D"/>
    <w:rsid w:val="0AC97C36"/>
    <w:rsid w:val="0AE03A16"/>
    <w:rsid w:val="0AE068F1"/>
    <w:rsid w:val="0B20288F"/>
    <w:rsid w:val="0B296E29"/>
    <w:rsid w:val="0B3670AC"/>
    <w:rsid w:val="0B45CFEB"/>
    <w:rsid w:val="0B796D2E"/>
    <w:rsid w:val="0B879EB2"/>
    <w:rsid w:val="0BA76F25"/>
    <w:rsid w:val="0BB2A5AA"/>
    <w:rsid w:val="0BD60572"/>
    <w:rsid w:val="0BFAF1C3"/>
    <w:rsid w:val="0C06842E"/>
    <w:rsid w:val="0C0AA971"/>
    <w:rsid w:val="0C6710C6"/>
    <w:rsid w:val="0C7367E7"/>
    <w:rsid w:val="0CAE3A3A"/>
    <w:rsid w:val="0CDD4FB3"/>
    <w:rsid w:val="0CECAEC9"/>
    <w:rsid w:val="0D59EA38"/>
    <w:rsid w:val="0D674F6D"/>
    <w:rsid w:val="0D82AFE0"/>
    <w:rsid w:val="0D9EAE17"/>
    <w:rsid w:val="0DA98EB6"/>
    <w:rsid w:val="0DBC9DFE"/>
    <w:rsid w:val="0DBE1AEC"/>
    <w:rsid w:val="0DC70D5B"/>
    <w:rsid w:val="0DEFB6E6"/>
    <w:rsid w:val="0E070A4B"/>
    <w:rsid w:val="0E10576E"/>
    <w:rsid w:val="0E1D3734"/>
    <w:rsid w:val="0E41E71D"/>
    <w:rsid w:val="0E5D4C2E"/>
    <w:rsid w:val="0E8AB17D"/>
    <w:rsid w:val="0E9CD558"/>
    <w:rsid w:val="0EA79271"/>
    <w:rsid w:val="0EC86CCF"/>
    <w:rsid w:val="0EFE36F2"/>
    <w:rsid w:val="0F552A41"/>
    <w:rsid w:val="0F69EF48"/>
    <w:rsid w:val="0FA96560"/>
    <w:rsid w:val="0FA96560"/>
    <w:rsid w:val="0FC679E9"/>
    <w:rsid w:val="1005902D"/>
    <w:rsid w:val="105428DF"/>
    <w:rsid w:val="1059D2CD"/>
    <w:rsid w:val="10BE8E93"/>
    <w:rsid w:val="10D78C65"/>
    <w:rsid w:val="10DA02BA"/>
    <w:rsid w:val="1117E086"/>
    <w:rsid w:val="11232A9C"/>
    <w:rsid w:val="1171B8D2"/>
    <w:rsid w:val="118202FA"/>
    <w:rsid w:val="1190C4C0"/>
    <w:rsid w:val="11A6C96A"/>
    <w:rsid w:val="11E23D8D"/>
    <w:rsid w:val="1216BA90"/>
    <w:rsid w:val="123FEB90"/>
    <w:rsid w:val="127B0D96"/>
    <w:rsid w:val="129067E5"/>
    <w:rsid w:val="12EEDAD3"/>
    <w:rsid w:val="12FDE1FD"/>
    <w:rsid w:val="130943C0"/>
    <w:rsid w:val="1315DBD9"/>
    <w:rsid w:val="1364D727"/>
    <w:rsid w:val="13668D1C"/>
    <w:rsid w:val="137185DA"/>
    <w:rsid w:val="1395BBC7"/>
    <w:rsid w:val="13B24342"/>
    <w:rsid w:val="13B6538F"/>
    <w:rsid w:val="13C44540"/>
    <w:rsid w:val="13EBC779"/>
    <w:rsid w:val="1405447B"/>
    <w:rsid w:val="1427756D"/>
    <w:rsid w:val="1486B184"/>
    <w:rsid w:val="1497B8D2"/>
    <w:rsid w:val="14AEF761"/>
    <w:rsid w:val="14BA3619"/>
    <w:rsid w:val="14BDC96E"/>
    <w:rsid w:val="14C13891"/>
    <w:rsid w:val="14CBE1F6"/>
    <w:rsid w:val="14DEF9CA"/>
    <w:rsid w:val="14E8AA1F"/>
    <w:rsid w:val="14EF1063"/>
    <w:rsid w:val="14F809CB"/>
    <w:rsid w:val="1502350B"/>
    <w:rsid w:val="1538D48A"/>
    <w:rsid w:val="1538D48A"/>
    <w:rsid w:val="154B4522"/>
    <w:rsid w:val="154E151F"/>
    <w:rsid w:val="15665C20"/>
    <w:rsid w:val="156BFD6A"/>
    <w:rsid w:val="15A636CA"/>
    <w:rsid w:val="15A77F37"/>
    <w:rsid w:val="15DB00A3"/>
    <w:rsid w:val="15DFE985"/>
    <w:rsid w:val="15E50ED9"/>
    <w:rsid w:val="15E6DFF9"/>
    <w:rsid w:val="15F3AC1A"/>
    <w:rsid w:val="15F45D57"/>
    <w:rsid w:val="15FB7F62"/>
    <w:rsid w:val="165D480D"/>
    <w:rsid w:val="165D480D"/>
    <w:rsid w:val="168840F9"/>
    <w:rsid w:val="168C925E"/>
    <w:rsid w:val="1690D582"/>
    <w:rsid w:val="1711006A"/>
    <w:rsid w:val="174267AB"/>
    <w:rsid w:val="174267AB"/>
    <w:rsid w:val="174F6307"/>
    <w:rsid w:val="17705B7E"/>
    <w:rsid w:val="1799E074"/>
    <w:rsid w:val="179B6579"/>
    <w:rsid w:val="17A8EE01"/>
    <w:rsid w:val="17ABA773"/>
    <w:rsid w:val="17C17898"/>
    <w:rsid w:val="17F8D58B"/>
    <w:rsid w:val="17FE07C2"/>
    <w:rsid w:val="18221C90"/>
    <w:rsid w:val="18735801"/>
    <w:rsid w:val="189CA6A6"/>
    <w:rsid w:val="18B1A3FD"/>
    <w:rsid w:val="190FC2AB"/>
    <w:rsid w:val="1911F0DF"/>
    <w:rsid w:val="192D3B5D"/>
    <w:rsid w:val="1936D76D"/>
    <w:rsid w:val="197CFECE"/>
    <w:rsid w:val="19A1A470"/>
    <w:rsid w:val="19E4D25B"/>
    <w:rsid w:val="1A00C9E8"/>
    <w:rsid w:val="1A0476B4"/>
    <w:rsid w:val="1A16AFE7"/>
    <w:rsid w:val="1A4D745E"/>
    <w:rsid w:val="1ABFC9D6"/>
    <w:rsid w:val="1AF36FC0"/>
    <w:rsid w:val="1B10B84B"/>
    <w:rsid w:val="1B17BB7F"/>
    <w:rsid w:val="1B378C9D"/>
    <w:rsid w:val="1B49A8FC"/>
    <w:rsid w:val="1B652EFD"/>
    <w:rsid w:val="1B9D97BF"/>
    <w:rsid w:val="1BA3D65E"/>
    <w:rsid w:val="1BB3D3E0"/>
    <w:rsid w:val="1BB3D3E0"/>
    <w:rsid w:val="1BCE360C"/>
    <w:rsid w:val="1BD62AC5"/>
    <w:rsid w:val="1BE944BF"/>
    <w:rsid w:val="1C05AC06"/>
    <w:rsid w:val="1C21E450"/>
    <w:rsid w:val="1CB66B43"/>
    <w:rsid w:val="1CB66B43"/>
    <w:rsid w:val="1CC6BB7C"/>
    <w:rsid w:val="1CC6FA35"/>
    <w:rsid w:val="1CCB5CA1"/>
    <w:rsid w:val="1D27771C"/>
    <w:rsid w:val="1D382CE2"/>
    <w:rsid w:val="1D510CEC"/>
    <w:rsid w:val="1DAEB27B"/>
    <w:rsid w:val="1DB7753B"/>
    <w:rsid w:val="1DBAB958"/>
    <w:rsid w:val="1DD3F09B"/>
    <w:rsid w:val="1DEB7551"/>
    <w:rsid w:val="1E0921F8"/>
    <w:rsid w:val="1E41A79E"/>
    <w:rsid w:val="1E9B277A"/>
    <w:rsid w:val="1EA2176D"/>
    <w:rsid w:val="1EC47A2C"/>
    <w:rsid w:val="1ED5B0F6"/>
    <w:rsid w:val="1EDC6D72"/>
    <w:rsid w:val="1F132F3B"/>
    <w:rsid w:val="1F65A99F"/>
    <w:rsid w:val="1F79EC13"/>
    <w:rsid w:val="1F79EC13"/>
    <w:rsid w:val="1FE45D18"/>
    <w:rsid w:val="1FF7A35A"/>
    <w:rsid w:val="1FF8504D"/>
    <w:rsid w:val="1FFA343B"/>
    <w:rsid w:val="20077B1D"/>
    <w:rsid w:val="2017386B"/>
    <w:rsid w:val="2028EEB4"/>
    <w:rsid w:val="20375743"/>
    <w:rsid w:val="20375743"/>
    <w:rsid w:val="20539882"/>
    <w:rsid w:val="2093726C"/>
    <w:rsid w:val="20AE3A8F"/>
    <w:rsid w:val="20CE79B5"/>
    <w:rsid w:val="20CEC24E"/>
    <w:rsid w:val="20DC04DB"/>
    <w:rsid w:val="21173C1C"/>
    <w:rsid w:val="2136CDF1"/>
    <w:rsid w:val="2140C2BA"/>
    <w:rsid w:val="218C7744"/>
    <w:rsid w:val="21943B98"/>
    <w:rsid w:val="22133B25"/>
    <w:rsid w:val="224C89C6"/>
    <w:rsid w:val="228006BA"/>
    <w:rsid w:val="229E16D8"/>
    <w:rsid w:val="22A82E19"/>
    <w:rsid w:val="22DCE845"/>
    <w:rsid w:val="22F91BD7"/>
    <w:rsid w:val="2318329B"/>
    <w:rsid w:val="2338DAF6"/>
    <w:rsid w:val="235A251C"/>
    <w:rsid w:val="2369C9C7"/>
    <w:rsid w:val="238B3944"/>
    <w:rsid w:val="238C0E90"/>
    <w:rsid w:val="23B3036F"/>
    <w:rsid w:val="23B37E40"/>
    <w:rsid w:val="24754093"/>
    <w:rsid w:val="24754093"/>
    <w:rsid w:val="24AD881C"/>
    <w:rsid w:val="24B44A40"/>
    <w:rsid w:val="24BA2116"/>
    <w:rsid w:val="24C7D5B6"/>
    <w:rsid w:val="24C82FA1"/>
    <w:rsid w:val="24D03CB9"/>
    <w:rsid w:val="24D63DE2"/>
    <w:rsid w:val="24D8938A"/>
    <w:rsid w:val="24D9B29D"/>
    <w:rsid w:val="24EAD89C"/>
    <w:rsid w:val="24EAFEF3"/>
    <w:rsid w:val="255D7AAA"/>
    <w:rsid w:val="2560F09F"/>
    <w:rsid w:val="2599644F"/>
    <w:rsid w:val="25B68AEB"/>
    <w:rsid w:val="25BFA915"/>
    <w:rsid w:val="25DD7091"/>
    <w:rsid w:val="25E01311"/>
    <w:rsid w:val="25ED713B"/>
    <w:rsid w:val="261CEE2E"/>
    <w:rsid w:val="263B9C6D"/>
    <w:rsid w:val="26489888"/>
    <w:rsid w:val="2648FD11"/>
    <w:rsid w:val="268FD87C"/>
    <w:rsid w:val="26926373"/>
    <w:rsid w:val="26A21D6C"/>
    <w:rsid w:val="26CF9B38"/>
    <w:rsid w:val="26D2582A"/>
    <w:rsid w:val="26D4A246"/>
    <w:rsid w:val="27124F74"/>
    <w:rsid w:val="2746327D"/>
    <w:rsid w:val="2748525D"/>
    <w:rsid w:val="27B074FC"/>
    <w:rsid w:val="27B64091"/>
    <w:rsid w:val="2830C516"/>
    <w:rsid w:val="285D6A03"/>
    <w:rsid w:val="287D3019"/>
    <w:rsid w:val="289F14BA"/>
    <w:rsid w:val="28B48926"/>
    <w:rsid w:val="28C965B5"/>
    <w:rsid w:val="28D81330"/>
    <w:rsid w:val="28E202DE"/>
    <w:rsid w:val="297C0313"/>
    <w:rsid w:val="2993FD54"/>
    <w:rsid w:val="29B3D262"/>
    <w:rsid w:val="29E31CD5"/>
    <w:rsid w:val="2A137AEC"/>
    <w:rsid w:val="2A511F25"/>
    <w:rsid w:val="2A63FC1A"/>
    <w:rsid w:val="2A63FC1A"/>
    <w:rsid w:val="2A6FF87A"/>
    <w:rsid w:val="2A6FF87A"/>
    <w:rsid w:val="2A89C393"/>
    <w:rsid w:val="2AAB5224"/>
    <w:rsid w:val="2ACA524F"/>
    <w:rsid w:val="2ACF7E7C"/>
    <w:rsid w:val="2B162F86"/>
    <w:rsid w:val="2B460A19"/>
    <w:rsid w:val="2BA06F82"/>
    <w:rsid w:val="2C00AB79"/>
    <w:rsid w:val="2C140556"/>
    <w:rsid w:val="2C25F833"/>
    <w:rsid w:val="2C29C970"/>
    <w:rsid w:val="2C3DE2DE"/>
    <w:rsid w:val="2C458C4D"/>
    <w:rsid w:val="2C7ED45B"/>
    <w:rsid w:val="2C8849F8"/>
    <w:rsid w:val="2C99C18B"/>
    <w:rsid w:val="2CA1797B"/>
    <w:rsid w:val="2CA44EC1"/>
    <w:rsid w:val="2CB005FE"/>
    <w:rsid w:val="2CDDF65C"/>
    <w:rsid w:val="2CFBED58"/>
    <w:rsid w:val="2D237CDC"/>
    <w:rsid w:val="2D6E38C5"/>
    <w:rsid w:val="2D824233"/>
    <w:rsid w:val="2D98E608"/>
    <w:rsid w:val="2DA1FA8E"/>
    <w:rsid w:val="2DA93056"/>
    <w:rsid w:val="2DD3D220"/>
    <w:rsid w:val="2DE88763"/>
    <w:rsid w:val="2DEA8D8B"/>
    <w:rsid w:val="2E18E4F8"/>
    <w:rsid w:val="2E3EEDD5"/>
    <w:rsid w:val="2E87BD94"/>
    <w:rsid w:val="2EA15C95"/>
    <w:rsid w:val="2EA15C95"/>
    <w:rsid w:val="2EC56742"/>
    <w:rsid w:val="2EF7EC89"/>
    <w:rsid w:val="2F433B6C"/>
    <w:rsid w:val="2F5557F8"/>
    <w:rsid w:val="2F761ED7"/>
    <w:rsid w:val="2F84AB7A"/>
    <w:rsid w:val="2F970D75"/>
    <w:rsid w:val="2FB5B3FB"/>
    <w:rsid w:val="2FBC5634"/>
    <w:rsid w:val="2FCCD9E8"/>
    <w:rsid w:val="2FEA6761"/>
    <w:rsid w:val="2FF5F7D1"/>
    <w:rsid w:val="302B251F"/>
    <w:rsid w:val="30307E24"/>
    <w:rsid w:val="3044ADE7"/>
    <w:rsid w:val="3054852E"/>
    <w:rsid w:val="30592D61"/>
    <w:rsid w:val="309D150F"/>
    <w:rsid w:val="30A99FB6"/>
    <w:rsid w:val="30F096B0"/>
    <w:rsid w:val="31016ED8"/>
    <w:rsid w:val="3116A05F"/>
    <w:rsid w:val="31182BE4"/>
    <w:rsid w:val="312162EC"/>
    <w:rsid w:val="31384C74"/>
    <w:rsid w:val="31853437"/>
    <w:rsid w:val="3185767E"/>
    <w:rsid w:val="319DC395"/>
    <w:rsid w:val="319DC395"/>
    <w:rsid w:val="31A32BF6"/>
    <w:rsid w:val="31ADECD8"/>
    <w:rsid w:val="31B9C966"/>
    <w:rsid w:val="31C8B623"/>
    <w:rsid w:val="32001683"/>
    <w:rsid w:val="3218FC66"/>
    <w:rsid w:val="322BD32F"/>
    <w:rsid w:val="32573C1F"/>
    <w:rsid w:val="32719378"/>
    <w:rsid w:val="3286C430"/>
    <w:rsid w:val="32945877"/>
    <w:rsid w:val="331A3CB3"/>
    <w:rsid w:val="3321B73D"/>
    <w:rsid w:val="3343AB54"/>
    <w:rsid w:val="3348E98B"/>
    <w:rsid w:val="33791280"/>
    <w:rsid w:val="337AE1A5"/>
    <w:rsid w:val="338140AB"/>
    <w:rsid w:val="33A20EF5"/>
    <w:rsid w:val="33AC3665"/>
    <w:rsid w:val="33E4B02D"/>
    <w:rsid w:val="33EEB166"/>
    <w:rsid w:val="341367AD"/>
    <w:rsid w:val="34681260"/>
    <w:rsid w:val="3490AA4B"/>
    <w:rsid w:val="34C6D6B8"/>
    <w:rsid w:val="34D62068"/>
    <w:rsid w:val="34DB3723"/>
    <w:rsid w:val="34EE53F8"/>
    <w:rsid w:val="34F856B7"/>
    <w:rsid w:val="3507060A"/>
    <w:rsid w:val="35190A3A"/>
    <w:rsid w:val="3519BC60"/>
    <w:rsid w:val="35538D96"/>
    <w:rsid w:val="356DD478"/>
    <w:rsid w:val="3579A7B6"/>
    <w:rsid w:val="3583E92D"/>
    <w:rsid w:val="359D6D22"/>
    <w:rsid w:val="35ACA5A5"/>
    <w:rsid w:val="35ACA5A5"/>
    <w:rsid w:val="35D9A9A0"/>
    <w:rsid w:val="35E300AA"/>
    <w:rsid w:val="36271229"/>
    <w:rsid w:val="368CD9EB"/>
    <w:rsid w:val="36A50269"/>
    <w:rsid w:val="36D040A5"/>
    <w:rsid w:val="36D45DB1"/>
    <w:rsid w:val="36FBA9DE"/>
    <w:rsid w:val="372D1118"/>
    <w:rsid w:val="373A1FC5"/>
    <w:rsid w:val="3750A518"/>
    <w:rsid w:val="375DAE5D"/>
    <w:rsid w:val="378E2782"/>
    <w:rsid w:val="37A2120C"/>
    <w:rsid w:val="37AE7A61"/>
    <w:rsid w:val="37D0F6D9"/>
    <w:rsid w:val="37FF376D"/>
    <w:rsid w:val="384577D0"/>
    <w:rsid w:val="38567B68"/>
    <w:rsid w:val="386BFCD4"/>
    <w:rsid w:val="38A6846E"/>
    <w:rsid w:val="38C033F5"/>
    <w:rsid w:val="38EC0BBC"/>
    <w:rsid w:val="38EC0BBC"/>
    <w:rsid w:val="3907527E"/>
    <w:rsid w:val="3908FEAD"/>
    <w:rsid w:val="391AF104"/>
    <w:rsid w:val="39446D0C"/>
    <w:rsid w:val="39747D88"/>
    <w:rsid w:val="3980B967"/>
    <w:rsid w:val="39AA59CE"/>
    <w:rsid w:val="39ACE405"/>
    <w:rsid w:val="39B78024"/>
    <w:rsid w:val="39DC00DB"/>
    <w:rsid w:val="39DC00DB"/>
    <w:rsid w:val="39F95DC1"/>
    <w:rsid w:val="39FA1ED9"/>
    <w:rsid w:val="39FA1ED9"/>
    <w:rsid w:val="3A0650D9"/>
    <w:rsid w:val="3A068D66"/>
    <w:rsid w:val="3A2954F9"/>
    <w:rsid w:val="3A7EE09F"/>
    <w:rsid w:val="3A811200"/>
    <w:rsid w:val="3AAD0367"/>
    <w:rsid w:val="3AB73242"/>
    <w:rsid w:val="3AD6F1B9"/>
    <w:rsid w:val="3AF22E4B"/>
    <w:rsid w:val="3B0BFA17"/>
    <w:rsid w:val="3B4A98FD"/>
    <w:rsid w:val="3B549731"/>
    <w:rsid w:val="3B6D573D"/>
    <w:rsid w:val="3B87FE1C"/>
    <w:rsid w:val="3BB9CC52"/>
    <w:rsid w:val="3BDDBD74"/>
    <w:rsid w:val="3C0015C2"/>
    <w:rsid w:val="3C195E7B"/>
    <w:rsid w:val="3C207137"/>
    <w:rsid w:val="3C4CE2FE"/>
    <w:rsid w:val="3C52E8CA"/>
    <w:rsid w:val="3C92E211"/>
    <w:rsid w:val="3CAB676B"/>
    <w:rsid w:val="3CC07AC0"/>
    <w:rsid w:val="3CCB673D"/>
    <w:rsid w:val="3CF02EC3"/>
    <w:rsid w:val="3D076708"/>
    <w:rsid w:val="3D1010EA"/>
    <w:rsid w:val="3D4649FE"/>
    <w:rsid w:val="3D5914A5"/>
    <w:rsid w:val="3D5B0B64"/>
    <w:rsid w:val="3D692CFE"/>
    <w:rsid w:val="3DC6A7FB"/>
    <w:rsid w:val="3DDF699C"/>
    <w:rsid w:val="3DE381BC"/>
    <w:rsid w:val="3DE381BC"/>
    <w:rsid w:val="3E0497B0"/>
    <w:rsid w:val="3E075FD7"/>
    <w:rsid w:val="3E081F57"/>
    <w:rsid w:val="3E2D37C6"/>
    <w:rsid w:val="3E8239BF"/>
    <w:rsid w:val="3E8B7214"/>
    <w:rsid w:val="3EC7428A"/>
    <w:rsid w:val="3ECEF69E"/>
    <w:rsid w:val="3ECEF69E"/>
    <w:rsid w:val="3EE16877"/>
    <w:rsid w:val="3EE554FF"/>
    <w:rsid w:val="3F10EA6B"/>
    <w:rsid w:val="3F2ADBE8"/>
    <w:rsid w:val="3F715343"/>
    <w:rsid w:val="3FB3BAE4"/>
    <w:rsid w:val="3FC3BFDF"/>
    <w:rsid w:val="3FDEF6A5"/>
    <w:rsid w:val="408AC5B4"/>
    <w:rsid w:val="4090B567"/>
    <w:rsid w:val="40A9D6B2"/>
    <w:rsid w:val="40EED512"/>
    <w:rsid w:val="40EED512"/>
    <w:rsid w:val="410DCC2F"/>
    <w:rsid w:val="412A18AF"/>
    <w:rsid w:val="41504BC5"/>
    <w:rsid w:val="41945622"/>
    <w:rsid w:val="41B27F60"/>
    <w:rsid w:val="41C03479"/>
    <w:rsid w:val="41D40F01"/>
    <w:rsid w:val="421C2DF9"/>
    <w:rsid w:val="4249BB43"/>
    <w:rsid w:val="4249C96D"/>
    <w:rsid w:val="426AD33A"/>
    <w:rsid w:val="426AD33A"/>
    <w:rsid w:val="42B228CC"/>
    <w:rsid w:val="42D94E31"/>
    <w:rsid w:val="42DB3DB3"/>
    <w:rsid w:val="42FEF5A2"/>
    <w:rsid w:val="4304E5D1"/>
    <w:rsid w:val="43078944"/>
    <w:rsid w:val="43093DFC"/>
    <w:rsid w:val="433C8285"/>
    <w:rsid w:val="43637FB7"/>
    <w:rsid w:val="4389402C"/>
    <w:rsid w:val="438E707F"/>
    <w:rsid w:val="43ABE183"/>
    <w:rsid w:val="43C742A3"/>
    <w:rsid w:val="440ECBE9"/>
    <w:rsid w:val="44222E43"/>
    <w:rsid w:val="442F94D7"/>
    <w:rsid w:val="44391F41"/>
    <w:rsid w:val="443E2E09"/>
    <w:rsid w:val="447C1198"/>
    <w:rsid w:val="4495247A"/>
    <w:rsid w:val="44AF854F"/>
    <w:rsid w:val="44D02A18"/>
    <w:rsid w:val="44E23689"/>
    <w:rsid w:val="4507518E"/>
    <w:rsid w:val="45157730"/>
    <w:rsid w:val="451D0F4B"/>
    <w:rsid w:val="45872369"/>
    <w:rsid w:val="45A1B9ED"/>
    <w:rsid w:val="45B3CF2B"/>
    <w:rsid w:val="45DDAABF"/>
    <w:rsid w:val="45DE9641"/>
    <w:rsid w:val="45E99CCE"/>
    <w:rsid w:val="460B404E"/>
    <w:rsid w:val="46187317"/>
    <w:rsid w:val="46381A3A"/>
    <w:rsid w:val="466A0CD2"/>
    <w:rsid w:val="46B541AB"/>
    <w:rsid w:val="46C1EA47"/>
    <w:rsid w:val="46F0578B"/>
    <w:rsid w:val="47538BBA"/>
    <w:rsid w:val="476C58EA"/>
    <w:rsid w:val="47793294"/>
    <w:rsid w:val="47797B20"/>
    <w:rsid w:val="47D716DB"/>
    <w:rsid w:val="47DC216F"/>
    <w:rsid w:val="47F9D2F4"/>
    <w:rsid w:val="48147F76"/>
    <w:rsid w:val="4819F1DC"/>
    <w:rsid w:val="4840F4E0"/>
    <w:rsid w:val="4850B7DA"/>
    <w:rsid w:val="485EF26F"/>
    <w:rsid w:val="48696ECA"/>
    <w:rsid w:val="486B7B25"/>
    <w:rsid w:val="48C9AA35"/>
    <w:rsid w:val="491490FB"/>
    <w:rsid w:val="491FFDF6"/>
    <w:rsid w:val="49634687"/>
    <w:rsid w:val="4967521A"/>
    <w:rsid w:val="4983C175"/>
    <w:rsid w:val="499769E7"/>
    <w:rsid w:val="49FE157D"/>
    <w:rsid w:val="4A34F9DD"/>
    <w:rsid w:val="4A7B1202"/>
    <w:rsid w:val="4A8900A6"/>
    <w:rsid w:val="4A8BA4EA"/>
    <w:rsid w:val="4A8CAD45"/>
    <w:rsid w:val="4AB61AC3"/>
    <w:rsid w:val="4AC8BB58"/>
    <w:rsid w:val="4AD7F341"/>
    <w:rsid w:val="4AFB0F58"/>
    <w:rsid w:val="4AFB7A3F"/>
    <w:rsid w:val="4AFF8A56"/>
    <w:rsid w:val="4B2DE745"/>
    <w:rsid w:val="4B449956"/>
    <w:rsid w:val="4B7CA17A"/>
    <w:rsid w:val="4BC8D3F6"/>
    <w:rsid w:val="4BF6DE8E"/>
    <w:rsid w:val="4BFAEA6D"/>
    <w:rsid w:val="4C301791"/>
    <w:rsid w:val="4C3B6FD2"/>
    <w:rsid w:val="4C6B06D0"/>
    <w:rsid w:val="4C6E6B50"/>
    <w:rsid w:val="4C70D64D"/>
    <w:rsid w:val="4CBC76BC"/>
    <w:rsid w:val="4CBC76BC"/>
    <w:rsid w:val="4CE70A0B"/>
    <w:rsid w:val="4CFB266C"/>
    <w:rsid w:val="4D045A58"/>
    <w:rsid w:val="4D046BE6"/>
    <w:rsid w:val="4D4D7FF8"/>
    <w:rsid w:val="4D5C6D35"/>
    <w:rsid w:val="4D8E4074"/>
    <w:rsid w:val="4DAE3513"/>
    <w:rsid w:val="4DD7BEBD"/>
    <w:rsid w:val="4E26BE05"/>
    <w:rsid w:val="4E52303E"/>
    <w:rsid w:val="4E52303E"/>
    <w:rsid w:val="4E5A2A8D"/>
    <w:rsid w:val="4E8C0D0B"/>
    <w:rsid w:val="4E93B41A"/>
    <w:rsid w:val="4EBD0189"/>
    <w:rsid w:val="4ED911A1"/>
    <w:rsid w:val="4EFC15FD"/>
    <w:rsid w:val="4F105B81"/>
    <w:rsid w:val="4F21A02B"/>
    <w:rsid w:val="4F21A02B"/>
    <w:rsid w:val="4F3B3934"/>
    <w:rsid w:val="4F77E278"/>
    <w:rsid w:val="4F82B712"/>
    <w:rsid w:val="4F82B712"/>
    <w:rsid w:val="4F8E2AD8"/>
    <w:rsid w:val="4F8EDC2E"/>
    <w:rsid w:val="4FDF0ABE"/>
    <w:rsid w:val="4FE8737E"/>
    <w:rsid w:val="4FEAA038"/>
    <w:rsid w:val="501B8929"/>
    <w:rsid w:val="502F847B"/>
    <w:rsid w:val="50300936"/>
    <w:rsid w:val="5035F922"/>
    <w:rsid w:val="505B1161"/>
    <w:rsid w:val="50632A0C"/>
    <w:rsid w:val="50699C7B"/>
    <w:rsid w:val="5074E202"/>
    <w:rsid w:val="5090A4FE"/>
    <w:rsid w:val="50BFF4F7"/>
    <w:rsid w:val="50C2740D"/>
    <w:rsid w:val="50CBEB26"/>
    <w:rsid w:val="50E248B7"/>
    <w:rsid w:val="50E248B7"/>
    <w:rsid w:val="50F0132F"/>
    <w:rsid w:val="50FF2C63"/>
    <w:rsid w:val="5172A214"/>
    <w:rsid w:val="51C1DBC8"/>
    <w:rsid w:val="51C3ADCD"/>
    <w:rsid w:val="51CA5DBC"/>
    <w:rsid w:val="51D9C7E6"/>
    <w:rsid w:val="51DBDDDB"/>
    <w:rsid w:val="51E3B5F2"/>
    <w:rsid w:val="5203C95B"/>
    <w:rsid w:val="52093489"/>
    <w:rsid w:val="52093489"/>
    <w:rsid w:val="521F3DF1"/>
    <w:rsid w:val="526C7B16"/>
    <w:rsid w:val="527CFCA9"/>
    <w:rsid w:val="528D1336"/>
    <w:rsid w:val="528D1336"/>
    <w:rsid w:val="5296B593"/>
    <w:rsid w:val="529EE64F"/>
    <w:rsid w:val="52BF1B6E"/>
    <w:rsid w:val="52DE1744"/>
    <w:rsid w:val="52E1C173"/>
    <w:rsid w:val="52F81E6C"/>
    <w:rsid w:val="530EC45B"/>
    <w:rsid w:val="53145C5D"/>
    <w:rsid w:val="535ACD40"/>
    <w:rsid w:val="53738227"/>
    <w:rsid w:val="538CE646"/>
    <w:rsid w:val="538D4D98"/>
    <w:rsid w:val="53A09F53"/>
    <w:rsid w:val="53B6EA9C"/>
    <w:rsid w:val="53DB5A9F"/>
    <w:rsid w:val="53F5FBF0"/>
    <w:rsid w:val="54084B77"/>
    <w:rsid w:val="542706A8"/>
    <w:rsid w:val="5439F647"/>
    <w:rsid w:val="543FCD0E"/>
    <w:rsid w:val="546774EB"/>
    <w:rsid w:val="547B4C93"/>
    <w:rsid w:val="54938B90"/>
    <w:rsid w:val="54AA7DA6"/>
    <w:rsid w:val="54B648BE"/>
    <w:rsid w:val="54BFCCB1"/>
    <w:rsid w:val="54FB4E8F"/>
    <w:rsid w:val="551E60B5"/>
    <w:rsid w:val="552D2032"/>
    <w:rsid w:val="552EB878"/>
    <w:rsid w:val="553A4A5D"/>
    <w:rsid w:val="558C0806"/>
    <w:rsid w:val="558F74DB"/>
    <w:rsid w:val="55A65A57"/>
    <w:rsid w:val="55B137B4"/>
    <w:rsid w:val="55B408A6"/>
    <w:rsid w:val="55D42F6C"/>
    <w:rsid w:val="560884A8"/>
    <w:rsid w:val="561ED503"/>
    <w:rsid w:val="56270223"/>
    <w:rsid w:val="562F5BF1"/>
    <w:rsid w:val="563A045E"/>
    <w:rsid w:val="563C8279"/>
    <w:rsid w:val="56473FD5"/>
    <w:rsid w:val="564C8559"/>
    <w:rsid w:val="5658824B"/>
    <w:rsid w:val="5662543F"/>
    <w:rsid w:val="5662543F"/>
    <w:rsid w:val="56907A15"/>
    <w:rsid w:val="56910152"/>
    <w:rsid w:val="56C08FDF"/>
    <w:rsid w:val="56CC7662"/>
    <w:rsid w:val="56D3084F"/>
    <w:rsid w:val="56E0B640"/>
    <w:rsid w:val="56E38708"/>
    <w:rsid w:val="56E38708"/>
    <w:rsid w:val="56E3E527"/>
    <w:rsid w:val="56F84C42"/>
    <w:rsid w:val="56F877E8"/>
    <w:rsid w:val="5724B196"/>
    <w:rsid w:val="573F6A79"/>
    <w:rsid w:val="575D75AE"/>
    <w:rsid w:val="576C0F0D"/>
    <w:rsid w:val="579EBDFA"/>
    <w:rsid w:val="57B68208"/>
    <w:rsid w:val="57C39AF9"/>
    <w:rsid w:val="57D80FAD"/>
    <w:rsid w:val="581ABE11"/>
    <w:rsid w:val="5823C1EF"/>
    <w:rsid w:val="583B68B8"/>
    <w:rsid w:val="588062EC"/>
    <w:rsid w:val="588A3A14"/>
    <w:rsid w:val="58C84B73"/>
    <w:rsid w:val="58DE787B"/>
    <w:rsid w:val="58E0C216"/>
    <w:rsid w:val="58E7D28F"/>
    <w:rsid w:val="58EE1D03"/>
    <w:rsid w:val="58F2E7F0"/>
    <w:rsid w:val="58F42423"/>
    <w:rsid w:val="590DA8D8"/>
    <w:rsid w:val="5919DA65"/>
    <w:rsid w:val="593C28F3"/>
    <w:rsid w:val="5966FCB3"/>
    <w:rsid w:val="599B2B2C"/>
    <w:rsid w:val="599E847D"/>
    <w:rsid w:val="59CFDA9E"/>
    <w:rsid w:val="59D4929D"/>
    <w:rsid w:val="5A00CE35"/>
    <w:rsid w:val="5A85BC09"/>
    <w:rsid w:val="5A8C794B"/>
    <w:rsid w:val="5AAC1841"/>
    <w:rsid w:val="5ADFFEDD"/>
    <w:rsid w:val="5AE58D46"/>
    <w:rsid w:val="5AE9664C"/>
    <w:rsid w:val="5AFA901C"/>
    <w:rsid w:val="5B2133CB"/>
    <w:rsid w:val="5B8D3F3E"/>
    <w:rsid w:val="5BC1B955"/>
    <w:rsid w:val="5BD3112D"/>
    <w:rsid w:val="5BD7ED9E"/>
    <w:rsid w:val="5BDDCD54"/>
    <w:rsid w:val="5BFB39D4"/>
    <w:rsid w:val="5C38E2A5"/>
    <w:rsid w:val="5C5EF6A9"/>
    <w:rsid w:val="5C642257"/>
    <w:rsid w:val="5C67CBB7"/>
    <w:rsid w:val="5CB0C68D"/>
    <w:rsid w:val="5CDBFD40"/>
    <w:rsid w:val="5CE63E60"/>
    <w:rsid w:val="5D05BF80"/>
    <w:rsid w:val="5D1D003D"/>
    <w:rsid w:val="5DD31EC1"/>
    <w:rsid w:val="5DD43840"/>
    <w:rsid w:val="5DECECFD"/>
    <w:rsid w:val="5DFD7966"/>
    <w:rsid w:val="5E128241"/>
    <w:rsid w:val="5E530501"/>
    <w:rsid w:val="5E60622F"/>
    <w:rsid w:val="5E663CE2"/>
    <w:rsid w:val="5E6F681E"/>
    <w:rsid w:val="5EB3C68C"/>
    <w:rsid w:val="5EF95A17"/>
    <w:rsid w:val="5F12D573"/>
    <w:rsid w:val="5F13B23E"/>
    <w:rsid w:val="5F19A1E2"/>
    <w:rsid w:val="5F19A1E2"/>
    <w:rsid w:val="5F1E9863"/>
    <w:rsid w:val="5FA24073"/>
    <w:rsid w:val="5FBFCE5E"/>
    <w:rsid w:val="5FC991A2"/>
    <w:rsid w:val="5FCBBD22"/>
    <w:rsid w:val="5FDA2115"/>
    <w:rsid w:val="5FDBEAD5"/>
    <w:rsid w:val="5FFBB251"/>
    <w:rsid w:val="6074E9A1"/>
    <w:rsid w:val="6090891E"/>
    <w:rsid w:val="609E604A"/>
    <w:rsid w:val="60A2CBCC"/>
    <w:rsid w:val="60AE94FC"/>
    <w:rsid w:val="60FC5A31"/>
    <w:rsid w:val="6100DF4C"/>
    <w:rsid w:val="6103875C"/>
    <w:rsid w:val="610FB08A"/>
    <w:rsid w:val="6128696F"/>
    <w:rsid w:val="61541A2F"/>
    <w:rsid w:val="6166BF6F"/>
    <w:rsid w:val="616A25E8"/>
    <w:rsid w:val="61999DE1"/>
    <w:rsid w:val="61DD6F51"/>
    <w:rsid w:val="61DD6F51"/>
    <w:rsid w:val="61F8B6E4"/>
    <w:rsid w:val="620BF931"/>
    <w:rsid w:val="623C517E"/>
    <w:rsid w:val="62406A0B"/>
    <w:rsid w:val="625ABB02"/>
    <w:rsid w:val="6277F76A"/>
    <w:rsid w:val="62AB398E"/>
    <w:rsid w:val="62AC97A5"/>
    <w:rsid w:val="637707A2"/>
    <w:rsid w:val="638B238C"/>
    <w:rsid w:val="63921323"/>
    <w:rsid w:val="63A6EE7B"/>
    <w:rsid w:val="643DE234"/>
    <w:rsid w:val="644709EF"/>
    <w:rsid w:val="6452F21A"/>
    <w:rsid w:val="645D5016"/>
    <w:rsid w:val="648BC7DA"/>
    <w:rsid w:val="6491AD54"/>
    <w:rsid w:val="654BB615"/>
    <w:rsid w:val="654E6E10"/>
    <w:rsid w:val="654F93BF"/>
    <w:rsid w:val="655A3D20"/>
    <w:rsid w:val="65A802F4"/>
    <w:rsid w:val="65B99D49"/>
    <w:rsid w:val="65C980BF"/>
    <w:rsid w:val="65CB9798"/>
    <w:rsid w:val="65DBE2CA"/>
    <w:rsid w:val="6616B7B1"/>
    <w:rsid w:val="661DC3B5"/>
    <w:rsid w:val="66391EE6"/>
    <w:rsid w:val="66A24B61"/>
    <w:rsid w:val="66AAB046"/>
    <w:rsid w:val="66D0EEF6"/>
    <w:rsid w:val="66E7CB8C"/>
    <w:rsid w:val="6701E5B3"/>
    <w:rsid w:val="67268B2F"/>
    <w:rsid w:val="6737BFD6"/>
    <w:rsid w:val="6762A275"/>
    <w:rsid w:val="679E8B69"/>
    <w:rsid w:val="67AB41B7"/>
    <w:rsid w:val="67B09BB2"/>
    <w:rsid w:val="67B53DA4"/>
    <w:rsid w:val="67C4566F"/>
    <w:rsid w:val="67EC5690"/>
    <w:rsid w:val="6807145A"/>
    <w:rsid w:val="6831EC71"/>
    <w:rsid w:val="68951B92"/>
    <w:rsid w:val="68AF75AB"/>
    <w:rsid w:val="68D1AF80"/>
    <w:rsid w:val="6915EED3"/>
    <w:rsid w:val="6928E808"/>
    <w:rsid w:val="693314F7"/>
    <w:rsid w:val="6967F353"/>
    <w:rsid w:val="69837833"/>
    <w:rsid w:val="69AF27AF"/>
    <w:rsid w:val="69DC6A6A"/>
    <w:rsid w:val="69F28814"/>
    <w:rsid w:val="69FCDBCC"/>
    <w:rsid w:val="6A192632"/>
    <w:rsid w:val="6A4C8314"/>
    <w:rsid w:val="6A5909CB"/>
    <w:rsid w:val="6A74A241"/>
    <w:rsid w:val="6A75D4FB"/>
    <w:rsid w:val="6AB5192E"/>
    <w:rsid w:val="6ABA7363"/>
    <w:rsid w:val="6AC7A735"/>
    <w:rsid w:val="6B085F5B"/>
    <w:rsid w:val="6B0C262F"/>
    <w:rsid w:val="6B68FFEF"/>
    <w:rsid w:val="6B6F5F09"/>
    <w:rsid w:val="6B9BD0C9"/>
    <w:rsid w:val="6BDC0BE3"/>
    <w:rsid w:val="6C12C71B"/>
    <w:rsid w:val="6C1EE054"/>
    <w:rsid w:val="6C5643C4"/>
    <w:rsid w:val="6C7B78CB"/>
    <w:rsid w:val="6C905975"/>
    <w:rsid w:val="6C9B0643"/>
    <w:rsid w:val="6CA0C095"/>
    <w:rsid w:val="6CC8EF4F"/>
    <w:rsid w:val="6CC8EF4F"/>
    <w:rsid w:val="6CF69A7A"/>
    <w:rsid w:val="6D406B1A"/>
    <w:rsid w:val="6DDE0230"/>
    <w:rsid w:val="6DEE52E4"/>
    <w:rsid w:val="6E001D0C"/>
    <w:rsid w:val="6E329DC9"/>
    <w:rsid w:val="6E4F24D7"/>
    <w:rsid w:val="6E86EC29"/>
    <w:rsid w:val="6E877EA8"/>
    <w:rsid w:val="6EBC61E0"/>
    <w:rsid w:val="6F05FDF2"/>
    <w:rsid w:val="6F066854"/>
    <w:rsid w:val="6F2F35EA"/>
    <w:rsid w:val="6F36DEDA"/>
    <w:rsid w:val="6F4C4E42"/>
    <w:rsid w:val="6F6D9941"/>
    <w:rsid w:val="6F771766"/>
    <w:rsid w:val="6F898D55"/>
    <w:rsid w:val="6F97C267"/>
    <w:rsid w:val="6FA9AF71"/>
    <w:rsid w:val="6FEFC793"/>
    <w:rsid w:val="6FF076C9"/>
    <w:rsid w:val="6FFC23E5"/>
    <w:rsid w:val="70199D9E"/>
    <w:rsid w:val="702D35C2"/>
    <w:rsid w:val="704B6210"/>
    <w:rsid w:val="704F8FB9"/>
    <w:rsid w:val="705F3741"/>
    <w:rsid w:val="707EFBCE"/>
    <w:rsid w:val="707EFBCE"/>
    <w:rsid w:val="709892D2"/>
    <w:rsid w:val="70991E31"/>
    <w:rsid w:val="70C73CC2"/>
    <w:rsid w:val="70EB5F70"/>
    <w:rsid w:val="7121A659"/>
    <w:rsid w:val="71230B2F"/>
    <w:rsid w:val="716AC99B"/>
    <w:rsid w:val="71A56E24"/>
    <w:rsid w:val="71B79FA0"/>
    <w:rsid w:val="71C6BF06"/>
    <w:rsid w:val="71F65345"/>
    <w:rsid w:val="722E7F81"/>
    <w:rsid w:val="724102FC"/>
    <w:rsid w:val="727E36B7"/>
    <w:rsid w:val="728657DF"/>
    <w:rsid w:val="72920FB2"/>
    <w:rsid w:val="7296DC2D"/>
    <w:rsid w:val="729C6B7E"/>
    <w:rsid w:val="72AA580F"/>
    <w:rsid w:val="72B43B58"/>
    <w:rsid w:val="72B733D9"/>
    <w:rsid w:val="72B797C2"/>
    <w:rsid w:val="72CDB90E"/>
    <w:rsid w:val="7370382A"/>
    <w:rsid w:val="7390F290"/>
    <w:rsid w:val="73BB2D6B"/>
    <w:rsid w:val="73BC2930"/>
    <w:rsid w:val="73CF981F"/>
    <w:rsid w:val="73E9D00D"/>
    <w:rsid w:val="7402162A"/>
    <w:rsid w:val="7424CAA7"/>
    <w:rsid w:val="74361B60"/>
    <w:rsid w:val="744EE21B"/>
    <w:rsid w:val="74678616"/>
    <w:rsid w:val="74678616"/>
    <w:rsid w:val="748A167F"/>
    <w:rsid w:val="74A155F2"/>
    <w:rsid w:val="74A155F2"/>
    <w:rsid w:val="74C1A47B"/>
    <w:rsid w:val="74CD479C"/>
    <w:rsid w:val="74DAC992"/>
    <w:rsid w:val="75255F8A"/>
    <w:rsid w:val="759AA003"/>
    <w:rsid w:val="75B6DC8D"/>
    <w:rsid w:val="75B99E30"/>
    <w:rsid w:val="75CEA11C"/>
    <w:rsid w:val="75F37F79"/>
    <w:rsid w:val="760D7814"/>
    <w:rsid w:val="76215551"/>
    <w:rsid w:val="762E35F7"/>
    <w:rsid w:val="762ED78B"/>
    <w:rsid w:val="7636445A"/>
    <w:rsid w:val="7673F885"/>
    <w:rsid w:val="767611F2"/>
    <w:rsid w:val="767639B1"/>
    <w:rsid w:val="76C79C20"/>
    <w:rsid w:val="76CA96A2"/>
    <w:rsid w:val="76DC92B8"/>
    <w:rsid w:val="77441A63"/>
    <w:rsid w:val="777D1B06"/>
    <w:rsid w:val="77DC3538"/>
    <w:rsid w:val="77EC10AB"/>
    <w:rsid w:val="77FCDCEB"/>
    <w:rsid w:val="780BC208"/>
    <w:rsid w:val="78545862"/>
    <w:rsid w:val="7855E4D5"/>
    <w:rsid w:val="786CD5AA"/>
    <w:rsid w:val="787069A6"/>
    <w:rsid w:val="787069A6"/>
    <w:rsid w:val="7870875E"/>
    <w:rsid w:val="787FE5A8"/>
    <w:rsid w:val="78881C47"/>
    <w:rsid w:val="788C41E1"/>
    <w:rsid w:val="78C96E0B"/>
    <w:rsid w:val="78DDB1E8"/>
    <w:rsid w:val="78F7DE1A"/>
    <w:rsid w:val="7917F016"/>
    <w:rsid w:val="7945145F"/>
    <w:rsid w:val="7948C85D"/>
    <w:rsid w:val="7964BDA9"/>
    <w:rsid w:val="79706D88"/>
    <w:rsid w:val="798C6034"/>
    <w:rsid w:val="7990FABD"/>
    <w:rsid w:val="79989C8A"/>
    <w:rsid w:val="79AB85E2"/>
    <w:rsid w:val="79C91BC3"/>
    <w:rsid w:val="79FB5A6F"/>
    <w:rsid w:val="7A08B8D0"/>
    <w:rsid w:val="7A187196"/>
    <w:rsid w:val="7A226E7E"/>
    <w:rsid w:val="7A229572"/>
    <w:rsid w:val="7A34414F"/>
    <w:rsid w:val="7A6A9464"/>
    <w:rsid w:val="7A7C8019"/>
    <w:rsid w:val="7ACEAC53"/>
    <w:rsid w:val="7AF86D1B"/>
    <w:rsid w:val="7AFB360E"/>
    <w:rsid w:val="7AFB360E"/>
    <w:rsid w:val="7B0047D3"/>
    <w:rsid w:val="7B044150"/>
    <w:rsid w:val="7B1AE727"/>
    <w:rsid w:val="7B9DE218"/>
    <w:rsid w:val="7BB8B057"/>
    <w:rsid w:val="7BE7EC03"/>
    <w:rsid w:val="7CAF86F9"/>
    <w:rsid w:val="7CBE5C84"/>
    <w:rsid w:val="7CD2A7BF"/>
    <w:rsid w:val="7CE02541"/>
    <w:rsid w:val="7D5A3634"/>
    <w:rsid w:val="7D604AD7"/>
    <w:rsid w:val="7DA23526"/>
    <w:rsid w:val="7DA3396A"/>
    <w:rsid w:val="7DA3396A"/>
    <w:rsid w:val="7DAB71BA"/>
    <w:rsid w:val="7DC27C6C"/>
    <w:rsid w:val="7DCBC8E5"/>
    <w:rsid w:val="7DE6C261"/>
    <w:rsid w:val="7DEA4FE8"/>
    <w:rsid w:val="7E05245D"/>
    <w:rsid w:val="7E2C50E7"/>
    <w:rsid w:val="7E3F008B"/>
    <w:rsid w:val="7E4CE16C"/>
    <w:rsid w:val="7E53A0E8"/>
    <w:rsid w:val="7E54A791"/>
    <w:rsid w:val="7E59CFCC"/>
    <w:rsid w:val="7E8DE88D"/>
    <w:rsid w:val="7EA8AB10"/>
    <w:rsid w:val="7EAF0E4D"/>
    <w:rsid w:val="7EAF0E4D"/>
    <w:rsid w:val="7EB07D6B"/>
    <w:rsid w:val="7EE262ED"/>
    <w:rsid w:val="7EE7DD34"/>
    <w:rsid w:val="7F0F694C"/>
    <w:rsid w:val="7F1B6C32"/>
    <w:rsid w:val="7F5FB27E"/>
    <w:rsid w:val="7F74DF95"/>
    <w:rsid w:val="7F7621A1"/>
    <w:rsid w:val="7F91B10C"/>
    <w:rsid w:val="7FB5AE87"/>
    <w:rsid w:val="7FE47B6B"/>
    <w:rsid w:val="7FF4C3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paragraph" w:customStyle="1">
    <w:name w:val="paragraph"/>
    <w:basedOn w:val="Normal"/>
    <w:rsid w:val="006F34FD"/>
    <w:pPr>
      <w:suppressAutoHyphens w:val="0"/>
      <w:autoSpaceDN/>
      <w:spacing w:before="100" w:beforeAutospacing="1" w:after="100" w:afterAutospacing="1" w:line="240" w:lineRule="auto"/>
    </w:pPr>
    <w:rPr>
      <w:rFonts w:ascii="Times New Roman" w:hAnsi="Times New Roman"/>
      <w:color w:val="auto"/>
    </w:rPr>
  </w:style>
  <w:style w:type="character" w:styleId="normaltextrun" w:customStyle="1">
    <w:name w:val="normaltextrun"/>
    <w:basedOn w:val="DefaultParagraphFont"/>
    <w:rsid w:val="006F34FD"/>
  </w:style>
  <w:style w:type="character" w:styleId="eop" w:customStyle="1">
    <w:name w:val="eop"/>
    <w:basedOn w:val="DefaultParagraphFont"/>
    <w:rsid w:val="006F34FD"/>
  </w:style>
  <w:style w:type="paragraph" w:styleId="NormalWeb">
    <w:name w:val="Normal (Web)"/>
    <w:basedOn w:val="Normal"/>
    <w:uiPriority w:val="99"/>
    <w:semiHidden/>
    <w:unhideWhenUsed/>
    <w:rsid w:val="00663E28"/>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401590">
      <w:bodyDiv w:val="1"/>
      <w:marLeft w:val="0"/>
      <w:marRight w:val="0"/>
      <w:marTop w:val="0"/>
      <w:marBottom w:val="0"/>
      <w:divBdr>
        <w:top w:val="none" w:sz="0" w:space="0" w:color="auto"/>
        <w:left w:val="none" w:sz="0" w:space="0" w:color="auto"/>
        <w:bottom w:val="none" w:sz="0" w:space="0" w:color="auto"/>
        <w:right w:val="none" w:sz="0" w:space="0" w:color="auto"/>
      </w:divBdr>
      <w:divsChild>
        <w:div w:id="1578980434">
          <w:marLeft w:val="0"/>
          <w:marRight w:val="0"/>
          <w:marTop w:val="0"/>
          <w:marBottom w:val="0"/>
          <w:divBdr>
            <w:top w:val="none" w:sz="0" w:space="0" w:color="auto"/>
            <w:left w:val="none" w:sz="0" w:space="0" w:color="auto"/>
            <w:bottom w:val="none" w:sz="0" w:space="0" w:color="auto"/>
            <w:right w:val="none" w:sz="0" w:space="0" w:color="auto"/>
          </w:divBdr>
          <w:divsChild>
            <w:div w:id="117187028">
              <w:marLeft w:val="0"/>
              <w:marRight w:val="0"/>
              <w:marTop w:val="0"/>
              <w:marBottom w:val="0"/>
              <w:divBdr>
                <w:top w:val="none" w:sz="0" w:space="0" w:color="auto"/>
                <w:left w:val="none" w:sz="0" w:space="0" w:color="auto"/>
                <w:bottom w:val="none" w:sz="0" w:space="0" w:color="auto"/>
                <w:right w:val="none" w:sz="0" w:space="0" w:color="auto"/>
              </w:divBdr>
            </w:div>
          </w:divsChild>
        </w:div>
        <w:div w:id="254438823">
          <w:marLeft w:val="0"/>
          <w:marRight w:val="0"/>
          <w:marTop w:val="0"/>
          <w:marBottom w:val="0"/>
          <w:divBdr>
            <w:top w:val="none" w:sz="0" w:space="0" w:color="auto"/>
            <w:left w:val="none" w:sz="0" w:space="0" w:color="auto"/>
            <w:bottom w:val="none" w:sz="0" w:space="0" w:color="auto"/>
            <w:right w:val="none" w:sz="0" w:space="0" w:color="auto"/>
          </w:divBdr>
          <w:divsChild>
            <w:div w:id="1616404954">
              <w:marLeft w:val="0"/>
              <w:marRight w:val="0"/>
              <w:marTop w:val="0"/>
              <w:marBottom w:val="0"/>
              <w:divBdr>
                <w:top w:val="none" w:sz="0" w:space="0" w:color="auto"/>
                <w:left w:val="none" w:sz="0" w:space="0" w:color="auto"/>
                <w:bottom w:val="none" w:sz="0" w:space="0" w:color="auto"/>
                <w:right w:val="none" w:sz="0" w:space="0" w:color="auto"/>
              </w:divBdr>
            </w:div>
          </w:divsChild>
        </w:div>
        <w:div w:id="1026324224">
          <w:marLeft w:val="0"/>
          <w:marRight w:val="0"/>
          <w:marTop w:val="0"/>
          <w:marBottom w:val="0"/>
          <w:divBdr>
            <w:top w:val="none" w:sz="0" w:space="0" w:color="auto"/>
            <w:left w:val="none" w:sz="0" w:space="0" w:color="auto"/>
            <w:bottom w:val="none" w:sz="0" w:space="0" w:color="auto"/>
            <w:right w:val="none" w:sz="0" w:space="0" w:color="auto"/>
          </w:divBdr>
          <w:divsChild>
            <w:div w:id="1346051035">
              <w:marLeft w:val="0"/>
              <w:marRight w:val="0"/>
              <w:marTop w:val="0"/>
              <w:marBottom w:val="0"/>
              <w:divBdr>
                <w:top w:val="none" w:sz="0" w:space="0" w:color="auto"/>
                <w:left w:val="none" w:sz="0" w:space="0" w:color="auto"/>
                <w:bottom w:val="none" w:sz="0" w:space="0" w:color="auto"/>
                <w:right w:val="none" w:sz="0" w:space="0" w:color="auto"/>
              </w:divBdr>
            </w:div>
          </w:divsChild>
        </w:div>
        <w:div w:id="1882981682">
          <w:marLeft w:val="0"/>
          <w:marRight w:val="0"/>
          <w:marTop w:val="0"/>
          <w:marBottom w:val="0"/>
          <w:divBdr>
            <w:top w:val="none" w:sz="0" w:space="0" w:color="auto"/>
            <w:left w:val="none" w:sz="0" w:space="0" w:color="auto"/>
            <w:bottom w:val="none" w:sz="0" w:space="0" w:color="auto"/>
            <w:right w:val="none" w:sz="0" w:space="0" w:color="auto"/>
          </w:divBdr>
          <w:divsChild>
            <w:div w:id="1525093663">
              <w:marLeft w:val="0"/>
              <w:marRight w:val="0"/>
              <w:marTop w:val="0"/>
              <w:marBottom w:val="0"/>
              <w:divBdr>
                <w:top w:val="none" w:sz="0" w:space="0" w:color="auto"/>
                <w:left w:val="none" w:sz="0" w:space="0" w:color="auto"/>
                <w:bottom w:val="none" w:sz="0" w:space="0" w:color="auto"/>
                <w:right w:val="none" w:sz="0" w:space="0" w:color="auto"/>
              </w:divBdr>
            </w:div>
            <w:div w:id="1571579499">
              <w:marLeft w:val="0"/>
              <w:marRight w:val="0"/>
              <w:marTop w:val="0"/>
              <w:marBottom w:val="0"/>
              <w:divBdr>
                <w:top w:val="none" w:sz="0" w:space="0" w:color="auto"/>
                <w:left w:val="none" w:sz="0" w:space="0" w:color="auto"/>
                <w:bottom w:val="none" w:sz="0" w:space="0" w:color="auto"/>
                <w:right w:val="none" w:sz="0" w:space="0" w:color="auto"/>
              </w:divBdr>
            </w:div>
            <w:div w:id="947808837">
              <w:marLeft w:val="0"/>
              <w:marRight w:val="0"/>
              <w:marTop w:val="0"/>
              <w:marBottom w:val="0"/>
              <w:divBdr>
                <w:top w:val="none" w:sz="0" w:space="0" w:color="auto"/>
                <w:left w:val="none" w:sz="0" w:space="0" w:color="auto"/>
                <w:bottom w:val="none" w:sz="0" w:space="0" w:color="auto"/>
                <w:right w:val="none" w:sz="0" w:space="0" w:color="auto"/>
              </w:divBdr>
            </w:div>
          </w:divsChild>
        </w:div>
        <w:div w:id="187916468">
          <w:marLeft w:val="0"/>
          <w:marRight w:val="0"/>
          <w:marTop w:val="0"/>
          <w:marBottom w:val="0"/>
          <w:divBdr>
            <w:top w:val="none" w:sz="0" w:space="0" w:color="auto"/>
            <w:left w:val="none" w:sz="0" w:space="0" w:color="auto"/>
            <w:bottom w:val="none" w:sz="0" w:space="0" w:color="auto"/>
            <w:right w:val="none" w:sz="0" w:space="0" w:color="auto"/>
          </w:divBdr>
          <w:divsChild>
            <w:div w:id="1564489358">
              <w:marLeft w:val="0"/>
              <w:marRight w:val="0"/>
              <w:marTop w:val="0"/>
              <w:marBottom w:val="0"/>
              <w:divBdr>
                <w:top w:val="none" w:sz="0" w:space="0" w:color="auto"/>
                <w:left w:val="none" w:sz="0" w:space="0" w:color="auto"/>
                <w:bottom w:val="none" w:sz="0" w:space="0" w:color="auto"/>
                <w:right w:val="none" w:sz="0" w:space="0" w:color="auto"/>
              </w:divBdr>
            </w:div>
          </w:divsChild>
        </w:div>
        <w:div w:id="72505936">
          <w:marLeft w:val="0"/>
          <w:marRight w:val="0"/>
          <w:marTop w:val="0"/>
          <w:marBottom w:val="0"/>
          <w:divBdr>
            <w:top w:val="none" w:sz="0" w:space="0" w:color="auto"/>
            <w:left w:val="none" w:sz="0" w:space="0" w:color="auto"/>
            <w:bottom w:val="none" w:sz="0" w:space="0" w:color="auto"/>
            <w:right w:val="none" w:sz="0" w:space="0" w:color="auto"/>
          </w:divBdr>
          <w:divsChild>
            <w:div w:id="118960017">
              <w:marLeft w:val="0"/>
              <w:marRight w:val="0"/>
              <w:marTop w:val="0"/>
              <w:marBottom w:val="0"/>
              <w:divBdr>
                <w:top w:val="none" w:sz="0" w:space="0" w:color="auto"/>
                <w:left w:val="none" w:sz="0" w:space="0" w:color="auto"/>
                <w:bottom w:val="none" w:sz="0" w:space="0" w:color="auto"/>
                <w:right w:val="none" w:sz="0" w:space="0" w:color="auto"/>
              </w:divBdr>
            </w:div>
            <w:div w:id="1705014336">
              <w:marLeft w:val="0"/>
              <w:marRight w:val="0"/>
              <w:marTop w:val="0"/>
              <w:marBottom w:val="0"/>
              <w:divBdr>
                <w:top w:val="none" w:sz="0" w:space="0" w:color="auto"/>
                <w:left w:val="none" w:sz="0" w:space="0" w:color="auto"/>
                <w:bottom w:val="none" w:sz="0" w:space="0" w:color="auto"/>
                <w:right w:val="none" w:sz="0" w:space="0" w:color="auto"/>
              </w:divBdr>
            </w:div>
            <w:div w:id="1435129492">
              <w:marLeft w:val="0"/>
              <w:marRight w:val="0"/>
              <w:marTop w:val="0"/>
              <w:marBottom w:val="0"/>
              <w:divBdr>
                <w:top w:val="none" w:sz="0" w:space="0" w:color="auto"/>
                <w:left w:val="none" w:sz="0" w:space="0" w:color="auto"/>
                <w:bottom w:val="none" w:sz="0" w:space="0" w:color="auto"/>
                <w:right w:val="none" w:sz="0" w:space="0" w:color="auto"/>
              </w:divBdr>
            </w:div>
          </w:divsChild>
        </w:div>
        <w:div w:id="268048147">
          <w:marLeft w:val="0"/>
          <w:marRight w:val="0"/>
          <w:marTop w:val="0"/>
          <w:marBottom w:val="0"/>
          <w:divBdr>
            <w:top w:val="none" w:sz="0" w:space="0" w:color="auto"/>
            <w:left w:val="none" w:sz="0" w:space="0" w:color="auto"/>
            <w:bottom w:val="none" w:sz="0" w:space="0" w:color="auto"/>
            <w:right w:val="none" w:sz="0" w:space="0" w:color="auto"/>
          </w:divBdr>
          <w:divsChild>
            <w:div w:id="1457410317">
              <w:marLeft w:val="0"/>
              <w:marRight w:val="0"/>
              <w:marTop w:val="0"/>
              <w:marBottom w:val="0"/>
              <w:divBdr>
                <w:top w:val="none" w:sz="0" w:space="0" w:color="auto"/>
                <w:left w:val="none" w:sz="0" w:space="0" w:color="auto"/>
                <w:bottom w:val="none" w:sz="0" w:space="0" w:color="auto"/>
                <w:right w:val="none" w:sz="0" w:space="0" w:color="auto"/>
              </w:divBdr>
            </w:div>
          </w:divsChild>
        </w:div>
        <w:div w:id="543634686">
          <w:marLeft w:val="0"/>
          <w:marRight w:val="0"/>
          <w:marTop w:val="0"/>
          <w:marBottom w:val="0"/>
          <w:divBdr>
            <w:top w:val="none" w:sz="0" w:space="0" w:color="auto"/>
            <w:left w:val="none" w:sz="0" w:space="0" w:color="auto"/>
            <w:bottom w:val="none" w:sz="0" w:space="0" w:color="auto"/>
            <w:right w:val="none" w:sz="0" w:space="0" w:color="auto"/>
          </w:divBdr>
          <w:divsChild>
            <w:div w:id="981155352">
              <w:marLeft w:val="0"/>
              <w:marRight w:val="0"/>
              <w:marTop w:val="0"/>
              <w:marBottom w:val="0"/>
              <w:divBdr>
                <w:top w:val="none" w:sz="0" w:space="0" w:color="auto"/>
                <w:left w:val="none" w:sz="0" w:space="0" w:color="auto"/>
                <w:bottom w:val="none" w:sz="0" w:space="0" w:color="auto"/>
                <w:right w:val="none" w:sz="0" w:space="0" w:color="auto"/>
              </w:divBdr>
            </w:div>
            <w:div w:id="1055081306">
              <w:marLeft w:val="0"/>
              <w:marRight w:val="0"/>
              <w:marTop w:val="0"/>
              <w:marBottom w:val="0"/>
              <w:divBdr>
                <w:top w:val="none" w:sz="0" w:space="0" w:color="auto"/>
                <w:left w:val="none" w:sz="0" w:space="0" w:color="auto"/>
                <w:bottom w:val="none" w:sz="0" w:space="0" w:color="auto"/>
                <w:right w:val="none" w:sz="0" w:space="0" w:color="auto"/>
              </w:divBdr>
            </w:div>
            <w:div w:id="1916934911">
              <w:marLeft w:val="0"/>
              <w:marRight w:val="0"/>
              <w:marTop w:val="0"/>
              <w:marBottom w:val="0"/>
              <w:divBdr>
                <w:top w:val="none" w:sz="0" w:space="0" w:color="auto"/>
                <w:left w:val="none" w:sz="0" w:space="0" w:color="auto"/>
                <w:bottom w:val="none" w:sz="0" w:space="0" w:color="auto"/>
                <w:right w:val="none" w:sz="0" w:space="0" w:color="auto"/>
              </w:divBdr>
            </w:div>
            <w:div w:id="697969457">
              <w:marLeft w:val="0"/>
              <w:marRight w:val="0"/>
              <w:marTop w:val="0"/>
              <w:marBottom w:val="0"/>
              <w:divBdr>
                <w:top w:val="none" w:sz="0" w:space="0" w:color="auto"/>
                <w:left w:val="none" w:sz="0" w:space="0" w:color="auto"/>
                <w:bottom w:val="none" w:sz="0" w:space="0" w:color="auto"/>
                <w:right w:val="none" w:sz="0" w:space="0" w:color="auto"/>
              </w:divBdr>
            </w:div>
            <w:div w:id="309792119">
              <w:marLeft w:val="0"/>
              <w:marRight w:val="0"/>
              <w:marTop w:val="0"/>
              <w:marBottom w:val="0"/>
              <w:divBdr>
                <w:top w:val="none" w:sz="0" w:space="0" w:color="auto"/>
                <w:left w:val="none" w:sz="0" w:space="0" w:color="auto"/>
                <w:bottom w:val="none" w:sz="0" w:space="0" w:color="auto"/>
                <w:right w:val="none" w:sz="0" w:space="0" w:color="auto"/>
              </w:divBdr>
            </w:div>
          </w:divsChild>
        </w:div>
        <w:div w:id="1997486783">
          <w:marLeft w:val="0"/>
          <w:marRight w:val="0"/>
          <w:marTop w:val="0"/>
          <w:marBottom w:val="0"/>
          <w:divBdr>
            <w:top w:val="none" w:sz="0" w:space="0" w:color="auto"/>
            <w:left w:val="none" w:sz="0" w:space="0" w:color="auto"/>
            <w:bottom w:val="none" w:sz="0" w:space="0" w:color="auto"/>
            <w:right w:val="none" w:sz="0" w:space="0" w:color="auto"/>
          </w:divBdr>
          <w:divsChild>
            <w:div w:id="306478345">
              <w:marLeft w:val="0"/>
              <w:marRight w:val="0"/>
              <w:marTop w:val="0"/>
              <w:marBottom w:val="0"/>
              <w:divBdr>
                <w:top w:val="none" w:sz="0" w:space="0" w:color="auto"/>
                <w:left w:val="none" w:sz="0" w:space="0" w:color="auto"/>
                <w:bottom w:val="none" w:sz="0" w:space="0" w:color="auto"/>
                <w:right w:val="none" w:sz="0" w:space="0" w:color="auto"/>
              </w:divBdr>
            </w:div>
          </w:divsChild>
        </w:div>
        <w:div w:id="1815638919">
          <w:marLeft w:val="0"/>
          <w:marRight w:val="0"/>
          <w:marTop w:val="0"/>
          <w:marBottom w:val="0"/>
          <w:divBdr>
            <w:top w:val="none" w:sz="0" w:space="0" w:color="auto"/>
            <w:left w:val="none" w:sz="0" w:space="0" w:color="auto"/>
            <w:bottom w:val="none" w:sz="0" w:space="0" w:color="auto"/>
            <w:right w:val="none" w:sz="0" w:space="0" w:color="auto"/>
          </w:divBdr>
          <w:divsChild>
            <w:div w:id="1027752484">
              <w:marLeft w:val="0"/>
              <w:marRight w:val="0"/>
              <w:marTop w:val="0"/>
              <w:marBottom w:val="0"/>
              <w:divBdr>
                <w:top w:val="none" w:sz="0" w:space="0" w:color="auto"/>
                <w:left w:val="none" w:sz="0" w:space="0" w:color="auto"/>
                <w:bottom w:val="none" w:sz="0" w:space="0" w:color="auto"/>
                <w:right w:val="none" w:sz="0" w:space="0" w:color="auto"/>
              </w:divBdr>
            </w:div>
            <w:div w:id="1988316995">
              <w:marLeft w:val="0"/>
              <w:marRight w:val="0"/>
              <w:marTop w:val="0"/>
              <w:marBottom w:val="0"/>
              <w:divBdr>
                <w:top w:val="none" w:sz="0" w:space="0" w:color="auto"/>
                <w:left w:val="none" w:sz="0" w:space="0" w:color="auto"/>
                <w:bottom w:val="none" w:sz="0" w:space="0" w:color="auto"/>
                <w:right w:val="none" w:sz="0" w:space="0" w:color="auto"/>
              </w:divBdr>
            </w:div>
          </w:divsChild>
        </w:div>
        <w:div w:id="196432641">
          <w:marLeft w:val="0"/>
          <w:marRight w:val="0"/>
          <w:marTop w:val="0"/>
          <w:marBottom w:val="0"/>
          <w:divBdr>
            <w:top w:val="none" w:sz="0" w:space="0" w:color="auto"/>
            <w:left w:val="none" w:sz="0" w:space="0" w:color="auto"/>
            <w:bottom w:val="none" w:sz="0" w:space="0" w:color="auto"/>
            <w:right w:val="none" w:sz="0" w:space="0" w:color="auto"/>
          </w:divBdr>
          <w:divsChild>
            <w:div w:id="768156608">
              <w:marLeft w:val="0"/>
              <w:marRight w:val="0"/>
              <w:marTop w:val="0"/>
              <w:marBottom w:val="0"/>
              <w:divBdr>
                <w:top w:val="none" w:sz="0" w:space="0" w:color="auto"/>
                <w:left w:val="none" w:sz="0" w:space="0" w:color="auto"/>
                <w:bottom w:val="none" w:sz="0" w:space="0" w:color="auto"/>
                <w:right w:val="none" w:sz="0" w:space="0" w:color="auto"/>
              </w:divBdr>
            </w:div>
          </w:divsChild>
        </w:div>
        <w:div w:id="1178233134">
          <w:marLeft w:val="0"/>
          <w:marRight w:val="0"/>
          <w:marTop w:val="0"/>
          <w:marBottom w:val="0"/>
          <w:divBdr>
            <w:top w:val="none" w:sz="0" w:space="0" w:color="auto"/>
            <w:left w:val="none" w:sz="0" w:space="0" w:color="auto"/>
            <w:bottom w:val="none" w:sz="0" w:space="0" w:color="auto"/>
            <w:right w:val="none" w:sz="0" w:space="0" w:color="auto"/>
          </w:divBdr>
          <w:divsChild>
            <w:div w:id="1935547794">
              <w:marLeft w:val="0"/>
              <w:marRight w:val="0"/>
              <w:marTop w:val="0"/>
              <w:marBottom w:val="0"/>
              <w:divBdr>
                <w:top w:val="none" w:sz="0" w:space="0" w:color="auto"/>
                <w:left w:val="none" w:sz="0" w:space="0" w:color="auto"/>
                <w:bottom w:val="none" w:sz="0" w:space="0" w:color="auto"/>
                <w:right w:val="none" w:sz="0" w:space="0" w:color="auto"/>
              </w:divBdr>
            </w:div>
            <w:div w:id="159781901">
              <w:marLeft w:val="0"/>
              <w:marRight w:val="0"/>
              <w:marTop w:val="0"/>
              <w:marBottom w:val="0"/>
              <w:divBdr>
                <w:top w:val="none" w:sz="0" w:space="0" w:color="auto"/>
                <w:left w:val="none" w:sz="0" w:space="0" w:color="auto"/>
                <w:bottom w:val="none" w:sz="0" w:space="0" w:color="auto"/>
                <w:right w:val="none" w:sz="0" w:space="0" w:color="auto"/>
              </w:divBdr>
            </w:div>
          </w:divsChild>
        </w:div>
        <w:div w:id="444349401">
          <w:marLeft w:val="0"/>
          <w:marRight w:val="0"/>
          <w:marTop w:val="0"/>
          <w:marBottom w:val="0"/>
          <w:divBdr>
            <w:top w:val="none" w:sz="0" w:space="0" w:color="auto"/>
            <w:left w:val="none" w:sz="0" w:space="0" w:color="auto"/>
            <w:bottom w:val="none" w:sz="0" w:space="0" w:color="auto"/>
            <w:right w:val="none" w:sz="0" w:space="0" w:color="auto"/>
          </w:divBdr>
          <w:divsChild>
            <w:div w:id="1123693732">
              <w:marLeft w:val="0"/>
              <w:marRight w:val="0"/>
              <w:marTop w:val="0"/>
              <w:marBottom w:val="0"/>
              <w:divBdr>
                <w:top w:val="none" w:sz="0" w:space="0" w:color="auto"/>
                <w:left w:val="none" w:sz="0" w:space="0" w:color="auto"/>
                <w:bottom w:val="none" w:sz="0" w:space="0" w:color="auto"/>
                <w:right w:val="none" w:sz="0" w:space="0" w:color="auto"/>
              </w:divBdr>
            </w:div>
          </w:divsChild>
        </w:div>
        <w:div w:id="1439259305">
          <w:marLeft w:val="0"/>
          <w:marRight w:val="0"/>
          <w:marTop w:val="0"/>
          <w:marBottom w:val="0"/>
          <w:divBdr>
            <w:top w:val="none" w:sz="0" w:space="0" w:color="auto"/>
            <w:left w:val="none" w:sz="0" w:space="0" w:color="auto"/>
            <w:bottom w:val="none" w:sz="0" w:space="0" w:color="auto"/>
            <w:right w:val="none" w:sz="0" w:space="0" w:color="auto"/>
          </w:divBdr>
          <w:divsChild>
            <w:div w:id="396247918">
              <w:marLeft w:val="0"/>
              <w:marRight w:val="0"/>
              <w:marTop w:val="0"/>
              <w:marBottom w:val="0"/>
              <w:divBdr>
                <w:top w:val="none" w:sz="0" w:space="0" w:color="auto"/>
                <w:left w:val="none" w:sz="0" w:space="0" w:color="auto"/>
                <w:bottom w:val="none" w:sz="0" w:space="0" w:color="auto"/>
                <w:right w:val="none" w:sz="0" w:space="0" w:color="auto"/>
              </w:divBdr>
            </w:div>
            <w:div w:id="20699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6602">
      <w:bodyDiv w:val="1"/>
      <w:marLeft w:val="0"/>
      <w:marRight w:val="0"/>
      <w:marTop w:val="0"/>
      <w:marBottom w:val="0"/>
      <w:divBdr>
        <w:top w:val="none" w:sz="0" w:space="0" w:color="auto"/>
        <w:left w:val="none" w:sz="0" w:space="0" w:color="auto"/>
        <w:bottom w:val="none" w:sz="0" w:space="0" w:color="auto"/>
        <w:right w:val="none" w:sz="0" w:space="0" w:color="auto"/>
      </w:divBdr>
      <w:divsChild>
        <w:div w:id="43334428">
          <w:marLeft w:val="0"/>
          <w:marRight w:val="0"/>
          <w:marTop w:val="0"/>
          <w:marBottom w:val="0"/>
          <w:divBdr>
            <w:top w:val="none" w:sz="0" w:space="0" w:color="auto"/>
            <w:left w:val="none" w:sz="0" w:space="0" w:color="auto"/>
            <w:bottom w:val="none" w:sz="0" w:space="0" w:color="auto"/>
            <w:right w:val="none" w:sz="0" w:space="0" w:color="auto"/>
          </w:divBdr>
          <w:divsChild>
            <w:div w:id="717512410">
              <w:marLeft w:val="0"/>
              <w:marRight w:val="0"/>
              <w:marTop w:val="0"/>
              <w:marBottom w:val="0"/>
              <w:divBdr>
                <w:top w:val="none" w:sz="0" w:space="0" w:color="auto"/>
                <w:left w:val="none" w:sz="0" w:space="0" w:color="auto"/>
                <w:bottom w:val="none" w:sz="0" w:space="0" w:color="auto"/>
                <w:right w:val="none" w:sz="0" w:space="0" w:color="auto"/>
              </w:divBdr>
            </w:div>
          </w:divsChild>
        </w:div>
        <w:div w:id="1558126135">
          <w:marLeft w:val="0"/>
          <w:marRight w:val="0"/>
          <w:marTop w:val="0"/>
          <w:marBottom w:val="0"/>
          <w:divBdr>
            <w:top w:val="none" w:sz="0" w:space="0" w:color="auto"/>
            <w:left w:val="none" w:sz="0" w:space="0" w:color="auto"/>
            <w:bottom w:val="none" w:sz="0" w:space="0" w:color="auto"/>
            <w:right w:val="none" w:sz="0" w:space="0" w:color="auto"/>
          </w:divBdr>
          <w:divsChild>
            <w:div w:id="1132595396">
              <w:marLeft w:val="0"/>
              <w:marRight w:val="0"/>
              <w:marTop w:val="0"/>
              <w:marBottom w:val="0"/>
              <w:divBdr>
                <w:top w:val="none" w:sz="0" w:space="0" w:color="auto"/>
                <w:left w:val="none" w:sz="0" w:space="0" w:color="auto"/>
                <w:bottom w:val="none" w:sz="0" w:space="0" w:color="auto"/>
                <w:right w:val="none" w:sz="0" w:space="0" w:color="auto"/>
              </w:divBdr>
            </w:div>
          </w:divsChild>
        </w:div>
        <w:div w:id="1956712536">
          <w:marLeft w:val="0"/>
          <w:marRight w:val="0"/>
          <w:marTop w:val="0"/>
          <w:marBottom w:val="0"/>
          <w:divBdr>
            <w:top w:val="none" w:sz="0" w:space="0" w:color="auto"/>
            <w:left w:val="none" w:sz="0" w:space="0" w:color="auto"/>
            <w:bottom w:val="none" w:sz="0" w:space="0" w:color="auto"/>
            <w:right w:val="none" w:sz="0" w:space="0" w:color="auto"/>
          </w:divBdr>
          <w:divsChild>
            <w:div w:id="605696563">
              <w:marLeft w:val="0"/>
              <w:marRight w:val="0"/>
              <w:marTop w:val="0"/>
              <w:marBottom w:val="0"/>
              <w:divBdr>
                <w:top w:val="none" w:sz="0" w:space="0" w:color="auto"/>
                <w:left w:val="none" w:sz="0" w:space="0" w:color="auto"/>
                <w:bottom w:val="none" w:sz="0" w:space="0" w:color="auto"/>
                <w:right w:val="none" w:sz="0" w:space="0" w:color="auto"/>
              </w:divBdr>
            </w:div>
          </w:divsChild>
        </w:div>
        <w:div w:id="401176616">
          <w:marLeft w:val="0"/>
          <w:marRight w:val="0"/>
          <w:marTop w:val="0"/>
          <w:marBottom w:val="0"/>
          <w:divBdr>
            <w:top w:val="none" w:sz="0" w:space="0" w:color="auto"/>
            <w:left w:val="none" w:sz="0" w:space="0" w:color="auto"/>
            <w:bottom w:val="none" w:sz="0" w:space="0" w:color="auto"/>
            <w:right w:val="none" w:sz="0" w:space="0" w:color="auto"/>
          </w:divBdr>
          <w:divsChild>
            <w:div w:id="198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0156">
      <w:bodyDiv w:val="1"/>
      <w:marLeft w:val="0"/>
      <w:marRight w:val="0"/>
      <w:marTop w:val="0"/>
      <w:marBottom w:val="0"/>
      <w:divBdr>
        <w:top w:val="none" w:sz="0" w:space="0" w:color="auto"/>
        <w:left w:val="none" w:sz="0" w:space="0" w:color="auto"/>
        <w:bottom w:val="none" w:sz="0" w:space="0" w:color="auto"/>
        <w:right w:val="none" w:sz="0" w:space="0" w:color="auto"/>
      </w:divBdr>
      <w:divsChild>
        <w:div w:id="1590968688">
          <w:marLeft w:val="0"/>
          <w:marRight w:val="0"/>
          <w:marTop w:val="0"/>
          <w:marBottom w:val="0"/>
          <w:divBdr>
            <w:top w:val="none" w:sz="0" w:space="0" w:color="auto"/>
            <w:left w:val="none" w:sz="0" w:space="0" w:color="auto"/>
            <w:bottom w:val="none" w:sz="0" w:space="0" w:color="auto"/>
            <w:right w:val="none" w:sz="0" w:space="0" w:color="auto"/>
          </w:divBdr>
          <w:divsChild>
            <w:div w:id="595602704">
              <w:marLeft w:val="0"/>
              <w:marRight w:val="0"/>
              <w:marTop w:val="0"/>
              <w:marBottom w:val="0"/>
              <w:divBdr>
                <w:top w:val="none" w:sz="0" w:space="0" w:color="auto"/>
                <w:left w:val="none" w:sz="0" w:space="0" w:color="auto"/>
                <w:bottom w:val="none" w:sz="0" w:space="0" w:color="auto"/>
                <w:right w:val="none" w:sz="0" w:space="0" w:color="auto"/>
              </w:divBdr>
            </w:div>
          </w:divsChild>
        </w:div>
        <w:div w:id="508832087">
          <w:marLeft w:val="0"/>
          <w:marRight w:val="0"/>
          <w:marTop w:val="0"/>
          <w:marBottom w:val="0"/>
          <w:divBdr>
            <w:top w:val="none" w:sz="0" w:space="0" w:color="auto"/>
            <w:left w:val="none" w:sz="0" w:space="0" w:color="auto"/>
            <w:bottom w:val="none" w:sz="0" w:space="0" w:color="auto"/>
            <w:right w:val="none" w:sz="0" w:space="0" w:color="auto"/>
          </w:divBdr>
          <w:divsChild>
            <w:div w:id="142161841">
              <w:marLeft w:val="0"/>
              <w:marRight w:val="0"/>
              <w:marTop w:val="0"/>
              <w:marBottom w:val="0"/>
              <w:divBdr>
                <w:top w:val="none" w:sz="0" w:space="0" w:color="auto"/>
                <w:left w:val="none" w:sz="0" w:space="0" w:color="auto"/>
                <w:bottom w:val="none" w:sz="0" w:space="0" w:color="auto"/>
                <w:right w:val="none" w:sz="0" w:space="0" w:color="auto"/>
              </w:divBdr>
            </w:div>
          </w:divsChild>
        </w:div>
        <w:div w:id="174226180">
          <w:marLeft w:val="0"/>
          <w:marRight w:val="0"/>
          <w:marTop w:val="0"/>
          <w:marBottom w:val="0"/>
          <w:divBdr>
            <w:top w:val="none" w:sz="0" w:space="0" w:color="auto"/>
            <w:left w:val="none" w:sz="0" w:space="0" w:color="auto"/>
            <w:bottom w:val="none" w:sz="0" w:space="0" w:color="auto"/>
            <w:right w:val="none" w:sz="0" w:space="0" w:color="auto"/>
          </w:divBdr>
          <w:divsChild>
            <w:div w:id="135996198">
              <w:marLeft w:val="0"/>
              <w:marRight w:val="0"/>
              <w:marTop w:val="0"/>
              <w:marBottom w:val="0"/>
              <w:divBdr>
                <w:top w:val="none" w:sz="0" w:space="0" w:color="auto"/>
                <w:left w:val="none" w:sz="0" w:space="0" w:color="auto"/>
                <w:bottom w:val="none" w:sz="0" w:space="0" w:color="auto"/>
                <w:right w:val="none" w:sz="0" w:space="0" w:color="auto"/>
              </w:divBdr>
            </w:div>
          </w:divsChild>
        </w:div>
        <w:div w:id="61831827">
          <w:marLeft w:val="0"/>
          <w:marRight w:val="0"/>
          <w:marTop w:val="0"/>
          <w:marBottom w:val="0"/>
          <w:divBdr>
            <w:top w:val="none" w:sz="0" w:space="0" w:color="auto"/>
            <w:left w:val="none" w:sz="0" w:space="0" w:color="auto"/>
            <w:bottom w:val="none" w:sz="0" w:space="0" w:color="auto"/>
            <w:right w:val="none" w:sz="0" w:space="0" w:color="auto"/>
          </w:divBdr>
          <w:divsChild>
            <w:div w:id="55052445">
              <w:marLeft w:val="0"/>
              <w:marRight w:val="0"/>
              <w:marTop w:val="0"/>
              <w:marBottom w:val="0"/>
              <w:divBdr>
                <w:top w:val="none" w:sz="0" w:space="0" w:color="auto"/>
                <w:left w:val="none" w:sz="0" w:space="0" w:color="auto"/>
                <w:bottom w:val="none" w:sz="0" w:space="0" w:color="auto"/>
                <w:right w:val="none" w:sz="0" w:space="0" w:color="auto"/>
              </w:divBdr>
            </w:div>
          </w:divsChild>
        </w:div>
        <w:div w:id="872158243">
          <w:marLeft w:val="0"/>
          <w:marRight w:val="0"/>
          <w:marTop w:val="0"/>
          <w:marBottom w:val="0"/>
          <w:divBdr>
            <w:top w:val="none" w:sz="0" w:space="0" w:color="auto"/>
            <w:left w:val="none" w:sz="0" w:space="0" w:color="auto"/>
            <w:bottom w:val="none" w:sz="0" w:space="0" w:color="auto"/>
            <w:right w:val="none" w:sz="0" w:space="0" w:color="auto"/>
          </w:divBdr>
          <w:divsChild>
            <w:div w:id="328414061">
              <w:marLeft w:val="0"/>
              <w:marRight w:val="0"/>
              <w:marTop w:val="0"/>
              <w:marBottom w:val="0"/>
              <w:divBdr>
                <w:top w:val="none" w:sz="0" w:space="0" w:color="auto"/>
                <w:left w:val="none" w:sz="0" w:space="0" w:color="auto"/>
                <w:bottom w:val="none" w:sz="0" w:space="0" w:color="auto"/>
                <w:right w:val="none" w:sz="0" w:space="0" w:color="auto"/>
              </w:divBdr>
            </w:div>
            <w:div w:id="2038190984">
              <w:marLeft w:val="0"/>
              <w:marRight w:val="0"/>
              <w:marTop w:val="0"/>
              <w:marBottom w:val="0"/>
              <w:divBdr>
                <w:top w:val="none" w:sz="0" w:space="0" w:color="auto"/>
                <w:left w:val="none" w:sz="0" w:space="0" w:color="auto"/>
                <w:bottom w:val="none" w:sz="0" w:space="0" w:color="auto"/>
                <w:right w:val="none" w:sz="0" w:space="0" w:color="auto"/>
              </w:divBdr>
            </w:div>
          </w:divsChild>
        </w:div>
        <w:div w:id="40522782">
          <w:marLeft w:val="0"/>
          <w:marRight w:val="0"/>
          <w:marTop w:val="0"/>
          <w:marBottom w:val="0"/>
          <w:divBdr>
            <w:top w:val="none" w:sz="0" w:space="0" w:color="auto"/>
            <w:left w:val="none" w:sz="0" w:space="0" w:color="auto"/>
            <w:bottom w:val="none" w:sz="0" w:space="0" w:color="auto"/>
            <w:right w:val="none" w:sz="0" w:space="0" w:color="auto"/>
          </w:divBdr>
          <w:divsChild>
            <w:div w:id="230963944">
              <w:marLeft w:val="0"/>
              <w:marRight w:val="0"/>
              <w:marTop w:val="0"/>
              <w:marBottom w:val="0"/>
              <w:divBdr>
                <w:top w:val="none" w:sz="0" w:space="0" w:color="auto"/>
                <w:left w:val="none" w:sz="0" w:space="0" w:color="auto"/>
                <w:bottom w:val="none" w:sz="0" w:space="0" w:color="auto"/>
                <w:right w:val="none" w:sz="0" w:space="0" w:color="auto"/>
              </w:divBdr>
            </w:div>
          </w:divsChild>
        </w:div>
        <w:div w:id="1431655282">
          <w:marLeft w:val="0"/>
          <w:marRight w:val="0"/>
          <w:marTop w:val="0"/>
          <w:marBottom w:val="0"/>
          <w:divBdr>
            <w:top w:val="none" w:sz="0" w:space="0" w:color="auto"/>
            <w:left w:val="none" w:sz="0" w:space="0" w:color="auto"/>
            <w:bottom w:val="none" w:sz="0" w:space="0" w:color="auto"/>
            <w:right w:val="none" w:sz="0" w:space="0" w:color="auto"/>
          </w:divBdr>
          <w:divsChild>
            <w:div w:id="374046654">
              <w:marLeft w:val="0"/>
              <w:marRight w:val="0"/>
              <w:marTop w:val="0"/>
              <w:marBottom w:val="0"/>
              <w:divBdr>
                <w:top w:val="none" w:sz="0" w:space="0" w:color="auto"/>
                <w:left w:val="none" w:sz="0" w:space="0" w:color="auto"/>
                <w:bottom w:val="none" w:sz="0" w:space="0" w:color="auto"/>
                <w:right w:val="none" w:sz="0" w:space="0" w:color="auto"/>
              </w:divBdr>
            </w:div>
          </w:divsChild>
        </w:div>
        <w:div w:id="1877158151">
          <w:marLeft w:val="0"/>
          <w:marRight w:val="0"/>
          <w:marTop w:val="0"/>
          <w:marBottom w:val="0"/>
          <w:divBdr>
            <w:top w:val="none" w:sz="0" w:space="0" w:color="auto"/>
            <w:left w:val="none" w:sz="0" w:space="0" w:color="auto"/>
            <w:bottom w:val="none" w:sz="0" w:space="0" w:color="auto"/>
            <w:right w:val="none" w:sz="0" w:space="0" w:color="auto"/>
          </w:divBdr>
          <w:divsChild>
            <w:div w:id="1296984901">
              <w:marLeft w:val="0"/>
              <w:marRight w:val="0"/>
              <w:marTop w:val="0"/>
              <w:marBottom w:val="0"/>
              <w:divBdr>
                <w:top w:val="none" w:sz="0" w:space="0" w:color="auto"/>
                <w:left w:val="none" w:sz="0" w:space="0" w:color="auto"/>
                <w:bottom w:val="none" w:sz="0" w:space="0" w:color="auto"/>
                <w:right w:val="none" w:sz="0" w:space="0" w:color="auto"/>
              </w:divBdr>
            </w:div>
          </w:divsChild>
        </w:div>
        <w:div w:id="431047669">
          <w:marLeft w:val="0"/>
          <w:marRight w:val="0"/>
          <w:marTop w:val="0"/>
          <w:marBottom w:val="0"/>
          <w:divBdr>
            <w:top w:val="none" w:sz="0" w:space="0" w:color="auto"/>
            <w:left w:val="none" w:sz="0" w:space="0" w:color="auto"/>
            <w:bottom w:val="none" w:sz="0" w:space="0" w:color="auto"/>
            <w:right w:val="none" w:sz="0" w:space="0" w:color="auto"/>
          </w:divBdr>
          <w:divsChild>
            <w:div w:id="127817274">
              <w:marLeft w:val="0"/>
              <w:marRight w:val="0"/>
              <w:marTop w:val="0"/>
              <w:marBottom w:val="0"/>
              <w:divBdr>
                <w:top w:val="none" w:sz="0" w:space="0" w:color="auto"/>
                <w:left w:val="none" w:sz="0" w:space="0" w:color="auto"/>
                <w:bottom w:val="none" w:sz="0" w:space="0" w:color="auto"/>
                <w:right w:val="none" w:sz="0" w:space="0" w:color="auto"/>
              </w:divBdr>
            </w:div>
          </w:divsChild>
        </w:div>
        <w:div w:id="83572357">
          <w:marLeft w:val="0"/>
          <w:marRight w:val="0"/>
          <w:marTop w:val="0"/>
          <w:marBottom w:val="0"/>
          <w:divBdr>
            <w:top w:val="none" w:sz="0" w:space="0" w:color="auto"/>
            <w:left w:val="none" w:sz="0" w:space="0" w:color="auto"/>
            <w:bottom w:val="none" w:sz="0" w:space="0" w:color="auto"/>
            <w:right w:val="none" w:sz="0" w:space="0" w:color="auto"/>
          </w:divBdr>
          <w:divsChild>
            <w:div w:id="645933373">
              <w:marLeft w:val="0"/>
              <w:marRight w:val="0"/>
              <w:marTop w:val="0"/>
              <w:marBottom w:val="0"/>
              <w:divBdr>
                <w:top w:val="none" w:sz="0" w:space="0" w:color="auto"/>
                <w:left w:val="none" w:sz="0" w:space="0" w:color="auto"/>
                <w:bottom w:val="none" w:sz="0" w:space="0" w:color="auto"/>
                <w:right w:val="none" w:sz="0" w:space="0" w:color="auto"/>
              </w:divBdr>
            </w:div>
            <w:div w:id="683441775">
              <w:marLeft w:val="0"/>
              <w:marRight w:val="0"/>
              <w:marTop w:val="0"/>
              <w:marBottom w:val="0"/>
              <w:divBdr>
                <w:top w:val="none" w:sz="0" w:space="0" w:color="auto"/>
                <w:left w:val="none" w:sz="0" w:space="0" w:color="auto"/>
                <w:bottom w:val="none" w:sz="0" w:space="0" w:color="auto"/>
                <w:right w:val="none" w:sz="0" w:space="0" w:color="auto"/>
              </w:divBdr>
            </w:div>
          </w:divsChild>
        </w:div>
        <w:div w:id="1899784384">
          <w:marLeft w:val="0"/>
          <w:marRight w:val="0"/>
          <w:marTop w:val="0"/>
          <w:marBottom w:val="0"/>
          <w:divBdr>
            <w:top w:val="none" w:sz="0" w:space="0" w:color="auto"/>
            <w:left w:val="none" w:sz="0" w:space="0" w:color="auto"/>
            <w:bottom w:val="none" w:sz="0" w:space="0" w:color="auto"/>
            <w:right w:val="none" w:sz="0" w:space="0" w:color="auto"/>
          </w:divBdr>
          <w:divsChild>
            <w:div w:id="510072243">
              <w:marLeft w:val="0"/>
              <w:marRight w:val="0"/>
              <w:marTop w:val="0"/>
              <w:marBottom w:val="0"/>
              <w:divBdr>
                <w:top w:val="none" w:sz="0" w:space="0" w:color="auto"/>
                <w:left w:val="none" w:sz="0" w:space="0" w:color="auto"/>
                <w:bottom w:val="none" w:sz="0" w:space="0" w:color="auto"/>
                <w:right w:val="none" w:sz="0" w:space="0" w:color="auto"/>
              </w:divBdr>
            </w:div>
          </w:divsChild>
        </w:div>
        <w:div w:id="1858420490">
          <w:marLeft w:val="0"/>
          <w:marRight w:val="0"/>
          <w:marTop w:val="0"/>
          <w:marBottom w:val="0"/>
          <w:divBdr>
            <w:top w:val="none" w:sz="0" w:space="0" w:color="auto"/>
            <w:left w:val="none" w:sz="0" w:space="0" w:color="auto"/>
            <w:bottom w:val="none" w:sz="0" w:space="0" w:color="auto"/>
            <w:right w:val="none" w:sz="0" w:space="0" w:color="auto"/>
          </w:divBdr>
          <w:divsChild>
            <w:div w:id="737358270">
              <w:marLeft w:val="0"/>
              <w:marRight w:val="0"/>
              <w:marTop w:val="0"/>
              <w:marBottom w:val="0"/>
              <w:divBdr>
                <w:top w:val="none" w:sz="0" w:space="0" w:color="auto"/>
                <w:left w:val="none" w:sz="0" w:space="0" w:color="auto"/>
                <w:bottom w:val="none" w:sz="0" w:space="0" w:color="auto"/>
                <w:right w:val="none" w:sz="0" w:space="0" w:color="auto"/>
              </w:divBdr>
            </w:div>
          </w:divsChild>
        </w:div>
        <w:div w:id="82382142">
          <w:marLeft w:val="0"/>
          <w:marRight w:val="0"/>
          <w:marTop w:val="0"/>
          <w:marBottom w:val="0"/>
          <w:divBdr>
            <w:top w:val="none" w:sz="0" w:space="0" w:color="auto"/>
            <w:left w:val="none" w:sz="0" w:space="0" w:color="auto"/>
            <w:bottom w:val="none" w:sz="0" w:space="0" w:color="auto"/>
            <w:right w:val="none" w:sz="0" w:space="0" w:color="auto"/>
          </w:divBdr>
          <w:divsChild>
            <w:div w:id="1918515040">
              <w:marLeft w:val="0"/>
              <w:marRight w:val="0"/>
              <w:marTop w:val="0"/>
              <w:marBottom w:val="0"/>
              <w:divBdr>
                <w:top w:val="none" w:sz="0" w:space="0" w:color="auto"/>
                <w:left w:val="none" w:sz="0" w:space="0" w:color="auto"/>
                <w:bottom w:val="none" w:sz="0" w:space="0" w:color="auto"/>
                <w:right w:val="none" w:sz="0" w:space="0" w:color="auto"/>
              </w:divBdr>
            </w:div>
          </w:divsChild>
        </w:div>
        <w:div w:id="1404596612">
          <w:marLeft w:val="0"/>
          <w:marRight w:val="0"/>
          <w:marTop w:val="0"/>
          <w:marBottom w:val="0"/>
          <w:divBdr>
            <w:top w:val="none" w:sz="0" w:space="0" w:color="auto"/>
            <w:left w:val="none" w:sz="0" w:space="0" w:color="auto"/>
            <w:bottom w:val="none" w:sz="0" w:space="0" w:color="auto"/>
            <w:right w:val="none" w:sz="0" w:space="0" w:color="auto"/>
          </w:divBdr>
          <w:divsChild>
            <w:div w:id="435566148">
              <w:marLeft w:val="0"/>
              <w:marRight w:val="0"/>
              <w:marTop w:val="0"/>
              <w:marBottom w:val="0"/>
              <w:divBdr>
                <w:top w:val="none" w:sz="0" w:space="0" w:color="auto"/>
                <w:left w:val="none" w:sz="0" w:space="0" w:color="auto"/>
                <w:bottom w:val="none" w:sz="0" w:space="0" w:color="auto"/>
                <w:right w:val="none" w:sz="0" w:space="0" w:color="auto"/>
              </w:divBdr>
            </w:div>
          </w:divsChild>
        </w:div>
        <w:div w:id="1651402006">
          <w:marLeft w:val="0"/>
          <w:marRight w:val="0"/>
          <w:marTop w:val="0"/>
          <w:marBottom w:val="0"/>
          <w:divBdr>
            <w:top w:val="none" w:sz="0" w:space="0" w:color="auto"/>
            <w:left w:val="none" w:sz="0" w:space="0" w:color="auto"/>
            <w:bottom w:val="none" w:sz="0" w:space="0" w:color="auto"/>
            <w:right w:val="none" w:sz="0" w:space="0" w:color="auto"/>
          </w:divBdr>
          <w:divsChild>
            <w:div w:id="159394378">
              <w:marLeft w:val="0"/>
              <w:marRight w:val="0"/>
              <w:marTop w:val="0"/>
              <w:marBottom w:val="0"/>
              <w:divBdr>
                <w:top w:val="none" w:sz="0" w:space="0" w:color="auto"/>
                <w:left w:val="none" w:sz="0" w:space="0" w:color="auto"/>
                <w:bottom w:val="none" w:sz="0" w:space="0" w:color="auto"/>
                <w:right w:val="none" w:sz="0" w:space="0" w:color="auto"/>
              </w:divBdr>
            </w:div>
          </w:divsChild>
        </w:div>
        <w:div w:id="1707829712">
          <w:marLeft w:val="0"/>
          <w:marRight w:val="0"/>
          <w:marTop w:val="0"/>
          <w:marBottom w:val="0"/>
          <w:divBdr>
            <w:top w:val="none" w:sz="0" w:space="0" w:color="auto"/>
            <w:left w:val="none" w:sz="0" w:space="0" w:color="auto"/>
            <w:bottom w:val="none" w:sz="0" w:space="0" w:color="auto"/>
            <w:right w:val="none" w:sz="0" w:space="0" w:color="auto"/>
          </w:divBdr>
          <w:divsChild>
            <w:div w:id="615719107">
              <w:marLeft w:val="0"/>
              <w:marRight w:val="0"/>
              <w:marTop w:val="0"/>
              <w:marBottom w:val="0"/>
              <w:divBdr>
                <w:top w:val="none" w:sz="0" w:space="0" w:color="auto"/>
                <w:left w:val="none" w:sz="0" w:space="0" w:color="auto"/>
                <w:bottom w:val="none" w:sz="0" w:space="0" w:color="auto"/>
                <w:right w:val="none" w:sz="0" w:space="0" w:color="auto"/>
              </w:divBdr>
            </w:div>
          </w:divsChild>
        </w:div>
        <w:div w:id="1382707964">
          <w:marLeft w:val="0"/>
          <w:marRight w:val="0"/>
          <w:marTop w:val="0"/>
          <w:marBottom w:val="0"/>
          <w:divBdr>
            <w:top w:val="none" w:sz="0" w:space="0" w:color="auto"/>
            <w:left w:val="none" w:sz="0" w:space="0" w:color="auto"/>
            <w:bottom w:val="none" w:sz="0" w:space="0" w:color="auto"/>
            <w:right w:val="none" w:sz="0" w:space="0" w:color="auto"/>
          </w:divBdr>
          <w:divsChild>
            <w:div w:id="1711883337">
              <w:marLeft w:val="0"/>
              <w:marRight w:val="0"/>
              <w:marTop w:val="0"/>
              <w:marBottom w:val="0"/>
              <w:divBdr>
                <w:top w:val="none" w:sz="0" w:space="0" w:color="auto"/>
                <w:left w:val="none" w:sz="0" w:space="0" w:color="auto"/>
                <w:bottom w:val="none" w:sz="0" w:space="0" w:color="auto"/>
                <w:right w:val="none" w:sz="0" w:space="0" w:color="auto"/>
              </w:divBdr>
            </w:div>
          </w:divsChild>
        </w:div>
        <w:div w:id="1152677166">
          <w:marLeft w:val="0"/>
          <w:marRight w:val="0"/>
          <w:marTop w:val="0"/>
          <w:marBottom w:val="0"/>
          <w:divBdr>
            <w:top w:val="none" w:sz="0" w:space="0" w:color="auto"/>
            <w:left w:val="none" w:sz="0" w:space="0" w:color="auto"/>
            <w:bottom w:val="none" w:sz="0" w:space="0" w:color="auto"/>
            <w:right w:val="none" w:sz="0" w:space="0" w:color="auto"/>
          </w:divBdr>
          <w:divsChild>
            <w:div w:id="1432046382">
              <w:marLeft w:val="0"/>
              <w:marRight w:val="0"/>
              <w:marTop w:val="0"/>
              <w:marBottom w:val="0"/>
              <w:divBdr>
                <w:top w:val="none" w:sz="0" w:space="0" w:color="auto"/>
                <w:left w:val="none" w:sz="0" w:space="0" w:color="auto"/>
                <w:bottom w:val="none" w:sz="0" w:space="0" w:color="auto"/>
                <w:right w:val="none" w:sz="0" w:space="0" w:color="auto"/>
              </w:divBdr>
            </w:div>
          </w:divsChild>
        </w:div>
        <w:div w:id="975796013">
          <w:marLeft w:val="0"/>
          <w:marRight w:val="0"/>
          <w:marTop w:val="0"/>
          <w:marBottom w:val="0"/>
          <w:divBdr>
            <w:top w:val="none" w:sz="0" w:space="0" w:color="auto"/>
            <w:left w:val="none" w:sz="0" w:space="0" w:color="auto"/>
            <w:bottom w:val="none" w:sz="0" w:space="0" w:color="auto"/>
            <w:right w:val="none" w:sz="0" w:space="0" w:color="auto"/>
          </w:divBdr>
          <w:divsChild>
            <w:div w:id="325666265">
              <w:marLeft w:val="0"/>
              <w:marRight w:val="0"/>
              <w:marTop w:val="0"/>
              <w:marBottom w:val="0"/>
              <w:divBdr>
                <w:top w:val="none" w:sz="0" w:space="0" w:color="auto"/>
                <w:left w:val="none" w:sz="0" w:space="0" w:color="auto"/>
                <w:bottom w:val="none" w:sz="0" w:space="0" w:color="auto"/>
                <w:right w:val="none" w:sz="0" w:space="0" w:color="auto"/>
              </w:divBdr>
            </w:div>
          </w:divsChild>
        </w:div>
        <w:div w:id="1633636660">
          <w:marLeft w:val="0"/>
          <w:marRight w:val="0"/>
          <w:marTop w:val="0"/>
          <w:marBottom w:val="0"/>
          <w:divBdr>
            <w:top w:val="none" w:sz="0" w:space="0" w:color="auto"/>
            <w:left w:val="none" w:sz="0" w:space="0" w:color="auto"/>
            <w:bottom w:val="none" w:sz="0" w:space="0" w:color="auto"/>
            <w:right w:val="none" w:sz="0" w:space="0" w:color="auto"/>
          </w:divBdr>
          <w:divsChild>
            <w:div w:id="550725335">
              <w:marLeft w:val="0"/>
              <w:marRight w:val="0"/>
              <w:marTop w:val="0"/>
              <w:marBottom w:val="0"/>
              <w:divBdr>
                <w:top w:val="none" w:sz="0" w:space="0" w:color="auto"/>
                <w:left w:val="none" w:sz="0" w:space="0" w:color="auto"/>
                <w:bottom w:val="none" w:sz="0" w:space="0" w:color="auto"/>
                <w:right w:val="none" w:sz="0" w:space="0" w:color="auto"/>
              </w:divBdr>
            </w:div>
          </w:divsChild>
        </w:div>
        <w:div w:id="859202199">
          <w:marLeft w:val="0"/>
          <w:marRight w:val="0"/>
          <w:marTop w:val="0"/>
          <w:marBottom w:val="0"/>
          <w:divBdr>
            <w:top w:val="none" w:sz="0" w:space="0" w:color="auto"/>
            <w:left w:val="none" w:sz="0" w:space="0" w:color="auto"/>
            <w:bottom w:val="none" w:sz="0" w:space="0" w:color="auto"/>
            <w:right w:val="none" w:sz="0" w:space="0" w:color="auto"/>
          </w:divBdr>
          <w:divsChild>
            <w:div w:id="1442844097">
              <w:marLeft w:val="0"/>
              <w:marRight w:val="0"/>
              <w:marTop w:val="0"/>
              <w:marBottom w:val="0"/>
              <w:divBdr>
                <w:top w:val="none" w:sz="0" w:space="0" w:color="auto"/>
                <w:left w:val="none" w:sz="0" w:space="0" w:color="auto"/>
                <w:bottom w:val="none" w:sz="0" w:space="0" w:color="auto"/>
                <w:right w:val="none" w:sz="0" w:space="0" w:color="auto"/>
              </w:divBdr>
            </w:div>
          </w:divsChild>
        </w:div>
        <w:div w:id="325791658">
          <w:marLeft w:val="0"/>
          <w:marRight w:val="0"/>
          <w:marTop w:val="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
          </w:divsChild>
        </w:div>
        <w:div w:id="2052069297">
          <w:marLeft w:val="0"/>
          <w:marRight w:val="0"/>
          <w:marTop w:val="0"/>
          <w:marBottom w:val="0"/>
          <w:divBdr>
            <w:top w:val="none" w:sz="0" w:space="0" w:color="auto"/>
            <w:left w:val="none" w:sz="0" w:space="0" w:color="auto"/>
            <w:bottom w:val="none" w:sz="0" w:space="0" w:color="auto"/>
            <w:right w:val="none" w:sz="0" w:space="0" w:color="auto"/>
          </w:divBdr>
          <w:divsChild>
            <w:div w:id="668143827">
              <w:marLeft w:val="0"/>
              <w:marRight w:val="0"/>
              <w:marTop w:val="0"/>
              <w:marBottom w:val="0"/>
              <w:divBdr>
                <w:top w:val="none" w:sz="0" w:space="0" w:color="auto"/>
                <w:left w:val="none" w:sz="0" w:space="0" w:color="auto"/>
                <w:bottom w:val="none" w:sz="0" w:space="0" w:color="auto"/>
                <w:right w:val="none" w:sz="0" w:space="0" w:color="auto"/>
              </w:divBdr>
            </w:div>
          </w:divsChild>
        </w:div>
        <w:div w:id="763844746">
          <w:marLeft w:val="0"/>
          <w:marRight w:val="0"/>
          <w:marTop w:val="0"/>
          <w:marBottom w:val="0"/>
          <w:divBdr>
            <w:top w:val="none" w:sz="0" w:space="0" w:color="auto"/>
            <w:left w:val="none" w:sz="0" w:space="0" w:color="auto"/>
            <w:bottom w:val="none" w:sz="0" w:space="0" w:color="auto"/>
            <w:right w:val="none" w:sz="0" w:space="0" w:color="auto"/>
          </w:divBdr>
          <w:divsChild>
            <w:div w:id="18344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5999">
      <w:bodyDiv w:val="1"/>
      <w:marLeft w:val="0"/>
      <w:marRight w:val="0"/>
      <w:marTop w:val="0"/>
      <w:marBottom w:val="0"/>
      <w:divBdr>
        <w:top w:val="none" w:sz="0" w:space="0" w:color="auto"/>
        <w:left w:val="none" w:sz="0" w:space="0" w:color="auto"/>
        <w:bottom w:val="none" w:sz="0" w:space="0" w:color="auto"/>
        <w:right w:val="none" w:sz="0" w:space="0" w:color="auto"/>
      </w:divBdr>
      <w:divsChild>
        <w:div w:id="924604912">
          <w:marLeft w:val="0"/>
          <w:marRight w:val="0"/>
          <w:marTop w:val="0"/>
          <w:marBottom w:val="0"/>
          <w:divBdr>
            <w:top w:val="none" w:sz="0" w:space="0" w:color="auto"/>
            <w:left w:val="none" w:sz="0" w:space="0" w:color="auto"/>
            <w:bottom w:val="none" w:sz="0" w:space="0" w:color="auto"/>
            <w:right w:val="none" w:sz="0" w:space="0" w:color="auto"/>
          </w:divBdr>
          <w:divsChild>
            <w:div w:id="1294214755">
              <w:marLeft w:val="0"/>
              <w:marRight w:val="0"/>
              <w:marTop w:val="0"/>
              <w:marBottom w:val="0"/>
              <w:divBdr>
                <w:top w:val="none" w:sz="0" w:space="0" w:color="auto"/>
                <w:left w:val="none" w:sz="0" w:space="0" w:color="auto"/>
                <w:bottom w:val="none" w:sz="0" w:space="0" w:color="auto"/>
                <w:right w:val="none" w:sz="0" w:space="0" w:color="auto"/>
              </w:divBdr>
            </w:div>
          </w:divsChild>
        </w:div>
        <w:div w:id="1747145292">
          <w:marLeft w:val="0"/>
          <w:marRight w:val="0"/>
          <w:marTop w:val="0"/>
          <w:marBottom w:val="0"/>
          <w:divBdr>
            <w:top w:val="none" w:sz="0" w:space="0" w:color="auto"/>
            <w:left w:val="none" w:sz="0" w:space="0" w:color="auto"/>
            <w:bottom w:val="none" w:sz="0" w:space="0" w:color="auto"/>
            <w:right w:val="none" w:sz="0" w:space="0" w:color="auto"/>
          </w:divBdr>
          <w:divsChild>
            <w:div w:id="1880241478">
              <w:marLeft w:val="0"/>
              <w:marRight w:val="0"/>
              <w:marTop w:val="0"/>
              <w:marBottom w:val="0"/>
              <w:divBdr>
                <w:top w:val="none" w:sz="0" w:space="0" w:color="auto"/>
                <w:left w:val="none" w:sz="0" w:space="0" w:color="auto"/>
                <w:bottom w:val="none" w:sz="0" w:space="0" w:color="auto"/>
                <w:right w:val="none" w:sz="0" w:space="0" w:color="auto"/>
              </w:divBdr>
            </w:div>
          </w:divsChild>
        </w:div>
        <w:div w:id="1946038352">
          <w:marLeft w:val="0"/>
          <w:marRight w:val="0"/>
          <w:marTop w:val="0"/>
          <w:marBottom w:val="0"/>
          <w:divBdr>
            <w:top w:val="none" w:sz="0" w:space="0" w:color="auto"/>
            <w:left w:val="none" w:sz="0" w:space="0" w:color="auto"/>
            <w:bottom w:val="none" w:sz="0" w:space="0" w:color="auto"/>
            <w:right w:val="none" w:sz="0" w:space="0" w:color="auto"/>
          </w:divBdr>
          <w:divsChild>
            <w:div w:id="1215774183">
              <w:marLeft w:val="0"/>
              <w:marRight w:val="0"/>
              <w:marTop w:val="0"/>
              <w:marBottom w:val="0"/>
              <w:divBdr>
                <w:top w:val="none" w:sz="0" w:space="0" w:color="auto"/>
                <w:left w:val="none" w:sz="0" w:space="0" w:color="auto"/>
                <w:bottom w:val="none" w:sz="0" w:space="0" w:color="auto"/>
                <w:right w:val="none" w:sz="0" w:space="0" w:color="auto"/>
              </w:divBdr>
            </w:div>
          </w:divsChild>
        </w:div>
        <w:div w:id="1249271904">
          <w:marLeft w:val="0"/>
          <w:marRight w:val="0"/>
          <w:marTop w:val="0"/>
          <w:marBottom w:val="0"/>
          <w:divBdr>
            <w:top w:val="none" w:sz="0" w:space="0" w:color="auto"/>
            <w:left w:val="none" w:sz="0" w:space="0" w:color="auto"/>
            <w:bottom w:val="none" w:sz="0" w:space="0" w:color="auto"/>
            <w:right w:val="none" w:sz="0" w:space="0" w:color="auto"/>
          </w:divBdr>
          <w:divsChild>
            <w:div w:id="188641085">
              <w:marLeft w:val="0"/>
              <w:marRight w:val="0"/>
              <w:marTop w:val="0"/>
              <w:marBottom w:val="0"/>
              <w:divBdr>
                <w:top w:val="none" w:sz="0" w:space="0" w:color="auto"/>
                <w:left w:val="none" w:sz="0" w:space="0" w:color="auto"/>
                <w:bottom w:val="none" w:sz="0" w:space="0" w:color="auto"/>
                <w:right w:val="none" w:sz="0" w:space="0" w:color="auto"/>
              </w:divBdr>
            </w:div>
            <w:div w:id="376856101">
              <w:marLeft w:val="0"/>
              <w:marRight w:val="0"/>
              <w:marTop w:val="0"/>
              <w:marBottom w:val="0"/>
              <w:divBdr>
                <w:top w:val="none" w:sz="0" w:space="0" w:color="auto"/>
                <w:left w:val="none" w:sz="0" w:space="0" w:color="auto"/>
                <w:bottom w:val="none" w:sz="0" w:space="0" w:color="auto"/>
                <w:right w:val="none" w:sz="0" w:space="0" w:color="auto"/>
              </w:divBdr>
            </w:div>
            <w:div w:id="1270552806">
              <w:marLeft w:val="0"/>
              <w:marRight w:val="0"/>
              <w:marTop w:val="0"/>
              <w:marBottom w:val="0"/>
              <w:divBdr>
                <w:top w:val="none" w:sz="0" w:space="0" w:color="auto"/>
                <w:left w:val="none" w:sz="0" w:space="0" w:color="auto"/>
                <w:bottom w:val="none" w:sz="0" w:space="0" w:color="auto"/>
                <w:right w:val="none" w:sz="0" w:space="0" w:color="auto"/>
              </w:divBdr>
            </w:div>
          </w:divsChild>
        </w:div>
        <w:div w:id="901601865">
          <w:marLeft w:val="0"/>
          <w:marRight w:val="0"/>
          <w:marTop w:val="0"/>
          <w:marBottom w:val="0"/>
          <w:divBdr>
            <w:top w:val="none" w:sz="0" w:space="0" w:color="auto"/>
            <w:left w:val="none" w:sz="0" w:space="0" w:color="auto"/>
            <w:bottom w:val="none" w:sz="0" w:space="0" w:color="auto"/>
            <w:right w:val="none" w:sz="0" w:space="0" w:color="auto"/>
          </w:divBdr>
          <w:divsChild>
            <w:div w:id="1729955632">
              <w:marLeft w:val="0"/>
              <w:marRight w:val="0"/>
              <w:marTop w:val="0"/>
              <w:marBottom w:val="0"/>
              <w:divBdr>
                <w:top w:val="none" w:sz="0" w:space="0" w:color="auto"/>
                <w:left w:val="none" w:sz="0" w:space="0" w:color="auto"/>
                <w:bottom w:val="none" w:sz="0" w:space="0" w:color="auto"/>
                <w:right w:val="none" w:sz="0" w:space="0" w:color="auto"/>
              </w:divBdr>
            </w:div>
          </w:divsChild>
        </w:div>
        <w:div w:id="487869644">
          <w:marLeft w:val="0"/>
          <w:marRight w:val="0"/>
          <w:marTop w:val="0"/>
          <w:marBottom w:val="0"/>
          <w:divBdr>
            <w:top w:val="none" w:sz="0" w:space="0" w:color="auto"/>
            <w:left w:val="none" w:sz="0" w:space="0" w:color="auto"/>
            <w:bottom w:val="none" w:sz="0" w:space="0" w:color="auto"/>
            <w:right w:val="none" w:sz="0" w:space="0" w:color="auto"/>
          </w:divBdr>
          <w:divsChild>
            <w:div w:id="953754108">
              <w:marLeft w:val="0"/>
              <w:marRight w:val="0"/>
              <w:marTop w:val="0"/>
              <w:marBottom w:val="0"/>
              <w:divBdr>
                <w:top w:val="none" w:sz="0" w:space="0" w:color="auto"/>
                <w:left w:val="none" w:sz="0" w:space="0" w:color="auto"/>
                <w:bottom w:val="none" w:sz="0" w:space="0" w:color="auto"/>
                <w:right w:val="none" w:sz="0" w:space="0" w:color="auto"/>
              </w:divBdr>
            </w:div>
            <w:div w:id="1422146884">
              <w:marLeft w:val="0"/>
              <w:marRight w:val="0"/>
              <w:marTop w:val="0"/>
              <w:marBottom w:val="0"/>
              <w:divBdr>
                <w:top w:val="none" w:sz="0" w:space="0" w:color="auto"/>
                <w:left w:val="none" w:sz="0" w:space="0" w:color="auto"/>
                <w:bottom w:val="none" w:sz="0" w:space="0" w:color="auto"/>
                <w:right w:val="none" w:sz="0" w:space="0" w:color="auto"/>
              </w:divBdr>
            </w:div>
            <w:div w:id="1745567465">
              <w:marLeft w:val="0"/>
              <w:marRight w:val="0"/>
              <w:marTop w:val="0"/>
              <w:marBottom w:val="0"/>
              <w:divBdr>
                <w:top w:val="none" w:sz="0" w:space="0" w:color="auto"/>
                <w:left w:val="none" w:sz="0" w:space="0" w:color="auto"/>
                <w:bottom w:val="none" w:sz="0" w:space="0" w:color="auto"/>
                <w:right w:val="none" w:sz="0" w:space="0" w:color="auto"/>
              </w:divBdr>
            </w:div>
          </w:divsChild>
        </w:div>
        <w:div w:id="474185112">
          <w:marLeft w:val="0"/>
          <w:marRight w:val="0"/>
          <w:marTop w:val="0"/>
          <w:marBottom w:val="0"/>
          <w:divBdr>
            <w:top w:val="none" w:sz="0" w:space="0" w:color="auto"/>
            <w:left w:val="none" w:sz="0" w:space="0" w:color="auto"/>
            <w:bottom w:val="none" w:sz="0" w:space="0" w:color="auto"/>
            <w:right w:val="none" w:sz="0" w:space="0" w:color="auto"/>
          </w:divBdr>
          <w:divsChild>
            <w:div w:id="1029523688">
              <w:marLeft w:val="0"/>
              <w:marRight w:val="0"/>
              <w:marTop w:val="0"/>
              <w:marBottom w:val="0"/>
              <w:divBdr>
                <w:top w:val="none" w:sz="0" w:space="0" w:color="auto"/>
                <w:left w:val="none" w:sz="0" w:space="0" w:color="auto"/>
                <w:bottom w:val="none" w:sz="0" w:space="0" w:color="auto"/>
                <w:right w:val="none" w:sz="0" w:space="0" w:color="auto"/>
              </w:divBdr>
            </w:div>
          </w:divsChild>
        </w:div>
        <w:div w:id="901210303">
          <w:marLeft w:val="0"/>
          <w:marRight w:val="0"/>
          <w:marTop w:val="0"/>
          <w:marBottom w:val="0"/>
          <w:divBdr>
            <w:top w:val="none" w:sz="0" w:space="0" w:color="auto"/>
            <w:left w:val="none" w:sz="0" w:space="0" w:color="auto"/>
            <w:bottom w:val="none" w:sz="0" w:space="0" w:color="auto"/>
            <w:right w:val="none" w:sz="0" w:space="0" w:color="auto"/>
          </w:divBdr>
          <w:divsChild>
            <w:div w:id="1820221281">
              <w:marLeft w:val="0"/>
              <w:marRight w:val="0"/>
              <w:marTop w:val="0"/>
              <w:marBottom w:val="0"/>
              <w:divBdr>
                <w:top w:val="none" w:sz="0" w:space="0" w:color="auto"/>
                <w:left w:val="none" w:sz="0" w:space="0" w:color="auto"/>
                <w:bottom w:val="none" w:sz="0" w:space="0" w:color="auto"/>
                <w:right w:val="none" w:sz="0" w:space="0" w:color="auto"/>
              </w:divBdr>
            </w:div>
            <w:div w:id="764110239">
              <w:marLeft w:val="0"/>
              <w:marRight w:val="0"/>
              <w:marTop w:val="0"/>
              <w:marBottom w:val="0"/>
              <w:divBdr>
                <w:top w:val="none" w:sz="0" w:space="0" w:color="auto"/>
                <w:left w:val="none" w:sz="0" w:space="0" w:color="auto"/>
                <w:bottom w:val="none" w:sz="0" w:space="0" w:color="auto"/>
                <w:right w:val="none" w:sz="0" w:space="0" w:color="auto"/>
              </w:divBdr>
            </w:div>
            <w:div w:id="846603875">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863781635">
              <w:marLeft w:val="0"/>
              <w:marRight w:val="0"/>
              <w:marTop w:val="0"/>
              <w:marBottom w:val="0"/>
              <w:divBdr>
                <w:top w:val="none" w:sz="0" w:space="0" w:color="auto"/>
                <w:left w:val="none" w:sz="0" w:space="0" w:color="auto"/>
                <w:bottom w:val="none" w:sz="0" w:space="0" w:color="auto"/>
                <w:right w:val="none" w:sz="0" w:space="0" w:color="auto"/>
              </w:divBdr>
            </w:div>
          </w:divsChild>
        </w:div>
        <w:div w:id="643315357">
          <w:marLeft w:val="0"/>
          <w:marRight w:val="0"/>
          <w:marTop w:val="0"/>
          <w:marBottom w:val="0"/>
          <w:divBdr>
            <w:top w:val="none" w:sz="0" w:space="0" w:color="auto"/>
            <w:left w:val="none" w:sz="0" w:space="0" w:color="auto"/>
            <w:bottom w:val="none" w:sz="0" w:space="0" w:color="auto"/>
            <w:right w:val="none" w:sz="0" w:space="0" w:color="auto"/>
          </w:divBdr>
          <w:divsChild>
            <w:div w:id="886573031">
              <w:marLeft w:val="0"/>
              <w:marRight w:val="0"/>
              <w:marTop w:val="0"/>
              <w:marBottom w:val="0"/>
              <w:divBdr>
                <w:top w:val="none" w:sz="0" w:space="0" w:color="auto"/>
                <w:left w:val="none" w:sz="0" w:space="0" w:color="auto"/>
                <w:bottom w:val="none" w:sz="0" w:space="0" w:color="auto"/>
                <w:right w:val="none" w:sz="0" w:space="0" w:color="auto"/>
              </w:divBdr>
            </w:div>
          </w:divsChild>
        </w:div>
        <w:div w:id="1514878225">
          <w:marLeft w:val="0"/>
          <w:marRight w:val="0"/>
          <w:marTop w:val="0"/>
          <w:marBottom w:val="0"/>
          <w:divBdr>
            <w:top w:val="none" w:sz="0" w:space="0" w:color="auto"/>
            <w:left w:val="none" w:sz="0" w:space="0" w:color="auto"/>
            <w:bottom w:val="none" w:sz="0" w:space="0" w:color="auto"/>
            <w:right w:val="none" w:sz="0" w:space="0" w:color="auto"/>
          </w:divBdr>
          <w:divsChild>
            <w:div w:id="1223130072">
              <w:marLeft w:val="0"/>
              <w:marRight w:val="0"/>
              <w:marTop w:val="0"/>
              <w:marBottom w:val="0"/>
              <w:divBdr>
                <w:top w:val="none" w:sz="0" w:space="0" w:color="auto"/>
                <w:left w:val="none" w:sz="0" w:space="0" w:color="auto"/>
                <w:bottom w:val="none" w:sz="0" w:space="0" w:color="auto"/>
                <w:right w:val="none" w:sz="0" w:space="0" w:color="auto"/>
              </w:divBdr>
            </w:div>
            <w:div w:id="1054504907">
              <w:marLeft w:val="0"/>
              <w:marRight w:val="0"/>
              <w:marTop w:val="0"/>
              <w:marBottom w:val="0"/>
              <w:divBdr>
                <w:top w:val="none" w:sz="0" w:space="0" w:color="auto"/>
                <w:left w:val="none" w:sz="0" w:space="0" w:color="auto"/>
                <w:bottom w:val="none" w:sz="0" w:space="0" w:color="auto"/>
                <w:right w:val="none" w:sz="0" w:space="0" w:color="auto"/>
              </w:divBdr>
            </w:div>
          </w:divsChild>
        </w:div>
        <w:div w:id="275450086">
          <w:marLeft w:val="0"/>
          <w:marRight w:val="0"/>
          <w:marTop w:val="0"/>
          <w:marBottom w:val="0"/>
          <w:divBdr>
            <w:top w:val="none" w:sz="0" w:space="0" w:color="auto"/>
            <w:left w:val="none" w:sz="0" w:space="0" w:color="auto"/>
            <w:bottom w:val="none" w:sz="0" w:space="0" w:color="auto"/>
            <w:right w:val="none" w:sz="0" w:space="0" w:color="auto"/>
          </w:divBdr>
          <w:divsChild>
            <w:div w:id="1489664606">
              <w:marLeft w:val="0"/>
              <w:marRight w:val="0"/>
              <w:marTop w:val="0"/>
              <w:marBottom w:val="0"/>
              <w:divBdr>
                <w:top w:val="none" w:sz="0" w:space="0" w:color="auto"/>
                <w:left w:val="none" w:sz="0" w:space="0" w:color="auto"/>
                <w:bottom w:val="none" w:sz="0" w:space="0" w:color="auto"/>
                <w:right w:val="none" w:sz="0" w:space="0" w:color="auto"/>
              </w:divBdr>
            </w:div>
          </w:divsChild>
        </w:div>
        <w:div w:id="1792090973">
          <w:marLeft w:val="0"/>
          <w:marRight w:val="0"/>
          <w:marTop w:val="0"/>
          <w:marBottom w:val="0"/>
          <w:divBdr>
            <w:top w:val="none" w:sz="0" w:space="0" w:color="auto"/>
            <w:left w:val="none" w:sz="0" w:space="0" w:color="auto"/>
            <w:bottom w:val="none" w:sz="0" w:space="0" w:color="auto"/>
            <w:right w:val="none" w:sz="0" w:space="0" w:color="auto"/>
          </w:divBdr>
          <w:divsChild>
            <w:div w:id="1912735658">
              <w:marLeft w:val="0"/>
              <w:marRight w:val="0"/>
              <w:marTop w:val="0"/>
              <w:marBottom w:val="0"/>
              <w:divBdr>
                <w:top w:val="none" w:sz="0" w:space="0" w:color="auto"/>
                <w:left w:val="none" w:sz="0" w:space="0" w:color="auto"/>
                <w:bottom w:val="none" w:sz="0" w:space="0" w:color="auto"/>
                <w:right w:val="none" w:sz="0" w:space="0" w:color="auto"/>
              </w:divBdr>
            </w:div>
            <w:div w:id="359358654">
              <w:marLeft w:val="0"/>
              <w:marRight w:val="0"/>
              <w:marTop w:val="0"/>
              <w:marBottom w:val="0"/>
              <w:divBdr>
                <w:top w:val="none" w:sz="0" w:space="0" w:color="auto"/>
                <w:left w:val="none" w:sz="0" w:space="0" w:color="auto"/>
                <w:bottom w:val="none" w:sz="0" w:space="0" w:color="auto"/>
                <w:right w:val="none" w:sz="0" w:space="0" w:color="auto"/>
              </w:divBdr>
            </w:div>
          </w:divsChild>
        </w:div>
        <w:div w:id="1312633842">
          <w:marLeft w:val="0"/>
          <w:marRight w:val="0"/>
          <w:marTop w:val="0"/>
          <w:marBottom w:val="0"/>
          <w:divBdr>
            <w:top w:val="none" w:sz="0" w:space="0" w:color="auto"/>
            <w:left w:val="none" w:sz="0" w:space="0" w:color="auto"/>
            <w:bottom w:val="none" w:sz="0" w:space="0" w:color="auto"/>
            <w:right w:val="none" w:sz="0" w:space="0" w:color="auto"/>
          </w:divBdr>
          <w:divsChild>
            <w:div w:id="1017541482">
              <w:marLeft w:val="0"/>
              <w:marRight w:val="0"/>
              <w:marTop w:val="0"/>
              <w:marBottom w:val="0"/>
              <w:divBdr>
                <w:top w:val="none" w:sz="0" w:space="0" w:color="auto"/>
                <w:left w:val="none" w:sz="0" w:space="0" w:color="auto"/>
                <w:bottom w:val="none" w:sz="0" w:space="0" w:color="auto"/>
                <w:right w:val="none" w:sz="0" w:space="0" w:color="auto"/>
              </w:divBdr>
            </w:div>
          </w:divsChild>
        </w:div>
        <w:div w:id="1764102873">
          <w:marLeft w:val="0"/>
          <w:marRight w:val="0"/>
          <w:marTop w:val="0"/>
          <w:marBottom w:val="0"/>
          <w:divBdr>
            <w:top w:val="none" w:sz="0" w:space="0" w:color="auto"/>
            <w:left w:val="none" w:sz="0" w:space="0" w:color="auto"/>
            <w:bottom w:val="none" w:sz="0" w:space="0" w:color="auto"/>
            <w:right w:val="none" w:sz="0" w:space="0" w:color="auto"/>
          </w:divBdr>
          <w:divsChild>
            <w:div w:id="1365713880">
              <w:marLeft w:val="0"/>
              <w:marRight w:val="0"/>
              <w:marTop w:val="0"/>
              <w:marBottom w:val="0"/>
              <w:divBdr>
                <w:top w:val="none" w:sz="0" w:space="0" w:color="auto"/>
                <w:left w:val="none" w:sz="0" w:space="0" w:color="auto"/>
                <w:bottom w:val="none" w:sz="0" w:space="0" w:color="auto"/>
                <w:right w:val="none" w:sz="0" w:space="0" w:color="auto"/>
              </w:divBdr>
            </w:div>
            <w:div w:id="5763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9403">
      <w:bodyDiv w:val="1"/>
      <w:marLeft w:val="0"/>
      <w:marRight w:val="0"/>
      <w:marTop w:val="0"/>
      <w:marBottom w:val="0"/>
      <w:divBdr>
        <w:top w:val="none" w:sz="0" w:space="0" w:color="auto"/>
        <w:left w:val="none" w:sz="0" w:space="0" w:color="auto"/>
        <w:bottom w:val="none" w:sz="0" w:space="0" w:color="auto"/>
        <w:right w:val="none" w:sz="0" w:space="0" w:color="auto"/>
      </w:divBdr>
      <w:divsChild>
        <w:div w:id="1256286877">
          <w:marLeft w:val="0"/>
          <w:marRight w:val="0"/>
          <w:marTop w:val="0"/>
          <w:marBottom w:val="0"/>
          <w:divBdr>
            <w:top w:val="none" w:sz="0" w:space="0" w:color="auto"/>
            <w:left w:val="none" w:sz="0" w:space="0" w:color="auto"/>
            <w:bottom w:val="none" w:sz="0" w:space="0" w:color="auto"/>
            <w:right w:val="none" w:sz="0" w:space="0" w:color="auto"/>
          </w:divBdr>
        </w:div>
        <w:div w:id="1013414281">
          <w:marLeft w:val="0"/>
          <w:marRight w:val="0"/>
          <w:marTop w:val="0"/>
          <w:marBottom w:val="0"/>
          <w:divBdr>
            <w:top w:val="none" w:sz="0" w:space="0" w:color="auto"/>
            <w:left w:val="none" w:sz="0" w:space="0" w:color="auto"/>
            <w:bottom w:val="none" w:sz="0" w:space="0" w:color="auto"/>
            <w:right w:val="none" w:sz="0" w:space="0" w:color="auto"/>
          </w:divBdr>
        </w:div>
        <w:div w:id="588461629">
          <w:marLeft w:val="0"/>
          <w:marRight w:val="0"/>
          <w:marTop w:val="0"/>
          <w:marBottom w:val="0"/>
          <w:divBdr>
            <w:top w:val="none" w:sz="0" w:space="0" w:color="auto"/>
            <w:left w:val="none" w:sz="0" w:space="0" w:color="auto"/>
            <w:bottom w:val="none" w:sz="0" w:space="0" w:color="auto"/>
            <w:right w:val="none" w:sz="0" w:space="0" w:color="auto"/>
          </w:divBdr>
        </w:div>
        <w:div w:id="1062023766">
          <w:marLeft w:val="0"/>
          <w:marRight w:val="0"/>
          <w:marTop w:val="0"/>
          <w:marBottom w:val="0"/>
          <w:divBdr>
            <w:top w:val="none" w:sz="0" w:space="0" w:color="auto"/>
            <w:left w:val="none" w:sz="0" w:space="0" w:color="auto"/>
            <w:bottom w:val="none" w:sz="0" w:space="0" w:color="auto"/>
            <w:right w:val="none" w:sz="0" w:space="0" w:color="auto"/>
          </w:divBdr>
        </w:div>
        <w:div w:id="2127845296">
          <w:marLeft w:val="0"/>
          <w:marRight w:val="0"/>
          <w:marTop w:val="0"/>
          <w:marBottom w:val="0"/>
          <w:divBdr>
            <w:top w:val="none" w:sz="0" w:space="0" w:color="auto"/>
            <w:left w:val="none" w:sz="0" w:space="0" w:color="auto"/>
            <w:bottom w:val="none" w:sz="0" w:space="0" w:color="auto"/>
            <w:right w:val="none" w:sz="0" w:space="0" w:color="auto"/>
          </w:divBdr>
        </w:div>
        <w:div w:id="497618303">
          <w:marLeft w:val="0"/>
          <w:marRight w:val="0"/>
          <w:marTop w:val="0"/>
          <w:marBottom w:val="0"/>
          <w:divBdr>
            <w:top w:val="none" w:sz="0" w:space="0" w:color="auto"/>
            <w:left w:val="none" w:sz="0" w:space="0" w:color="auto"/>
            <w:bottom w:val="none" w:sz="0" w:space="0" w:color="auto"/>
            <w:right w:val="none" w:sz="0" w:space="0" w:color="auto"/>
          </w:divBdr>
        </w:div>
        <w:div w:id="1021472341">
          <w:marLeft w:val="0"/>
          <w:marRight w:val="0"/>
          <w:marTop w:val="0"/>
          <w:marBottom w:val="0"/>
          <w:divBdr>
            <w:top w:val="none" w:sz="0" w:space="0" w:color="auto"/>
            <w:left w:val="none" w:sz="0" w:space="0" w:color="auto"/>
            <w:bottom w:val="none" w:sz="0" w:space="0" w:color="auto"/>
            <w:right w:val="none" w:sz="0" w:space="0" w:color="auto"/>
          </w:divBdr>
        </w:div>
        <w:div w:id="35397151">
          <w:marLeft w:val="0"/>
          <w:marRight w:val="0"/>
          <w:marTop w:val="0"/>
          <w:marBottom w:val="0"/>
          <w:divBdr>
            <w:top w:val="none" w:sz="0" w:space="0" w:color="auto"/>
            <w:left w:val="none" w:sz="0" w:space="0" w:color="auto"/>
            <w:bottom w:val="none" w:sz="0" w:space="0" w:color="auto"/>
            <w:right w:val="none" w:sz="0" w:space="0" w:color="auto"/>
          </w:divBdr>
        </w:div>
        <w:div w:id="1180310558">
          <w:marLeft w:val="0"/>
          <w:marRight w:val="0"/>
          <w:marTop w:val="0"/>
          <w:marBottom w:val="0"/>
          <w:divBdr>
            <w:top w:val="none" w:sz="0" w:space="0" w:color="auto"/>
            <w:left w:val="none" w:sz="0" w:space="0" w:color="auto"/>
            <w:bottom w:val="none" w:sz="0" w:space="0" w:color="auto"/>
            <w:right w:val="none" w:sz="0" w:space="0" w:color="auto"/>
          </w:divBdr>
        </w:div>
        <w:div w:id="599340909">
          <w:marLeft w:val="0"/>
          <w:marRight w:val="0"/>
          <w:marTop w:val="0"/>
          <w:marBottom w:val="0"/>
          <w:divBdr>
            <w:top w:val="none" w:sz="0" w:space="0" w:color="auto"/>
            <w:left w:val="none" w:sz="0" w:space="0" w:color="auto"/>
            <w:bottom w:val="none" w:sz="0" w:space="0" w:color="auto"/>
            <w:right w:val="none" w:sz="0" w:space="0" w:color="auto"/>
          </w:divBdr>
        </w:div>
        <w:div w:id="39401404">
          <w:marLeft w:val="0"/>
          <w:marRight w:val="0"/>
          <w:marTop w:val="0"/>
          <w:marBottom w:val="0"/>
          <w:divBdr>
            <w:top w:val="none" w:sz="0" w:space="0" w:color="auto"/>
            <w:left w:val="none" w:sz="0" w:space="0" w:color="auto"/>
            <w:bottom w:val="none" w:sz="0" w:space="0" w:color="auto"/>
            <w:right w:val="none" w:sz="0" w:space="0" w:color="auto"/>
          </w:divBdr>
        </w:div>
        <w:div w:id="1364983831">
          <w:marLeft w:val="0"/>
          <w:marRight w:val="0"/>
          <w:marTop w:val="0"/>
          <w:marBottom w:val="0"/>
          <w:divBdr>
            <w:top w:val="none" w:sz="0" w:space="0" w:color="auto"/>
            <w:left w:val="none" w:sz="0" w:space="0" w:color="auto"/>
            <w:bottom w:val="none" w:sz="0" w:space="0" w:color="auto"/>
            <w:right w:val="none" w:sz="0" w:space="0" w:color="auto"/>
          </w:divBdr>
        </w:div>
        <w:div w:id="260993076">
          <w:marLeft w:val="0"/>
          <w:marRight w:val="0"/>
          <w:marTop w:val="0"/>
          <w:marBottom w:val="0"/>
          <w:divBdr>
            <w:top w:val="none" w:sz="0" w:space="0" w:color="auto"/>
            <w:left w:val="none" w:sz="0" w:space="0" w:color="auto"/>
            <w:bottom w:val="none" w:sz="0" w:space="0" w:color="auto"/>
            <w:right w:val="none" w:sz="0" w:space="0" w:color="auto"/>
          </w:divBdr>
        </w:div>
        <w:div w:id="104546434">
          <w:marLeft w:val="0"/>
          <w:marRight w:val="0"/>
          <w:marTop w:val="0"/>
          <w:marBottom w:val="0"/>
          <w:divBdr>
            <w:top w:val="none" w:sz="0" w:space="0" w:color="auto"/>
            <w:left w:val="none" w:sz="0" w:space="0" w:color="auto"/>
            <w:bottom w:val="none" w:sz="0" w:space="0" w:color="auto"/>
            <w:right w:val="none" w:sz="0" w:space="0" w:color="auto"/>
          </w:divBdr>
        </w:div>
      </w:divsChild>
    </w:div>
    <w:div w:id="1706104552">
      <w:bodyDiv w:val="1"/>
      <w:marLeft w:val="0"/>
      <w:marRight w:val="0"/>
      <w:marTop w:val="0"/>
      <w:marBottom w:val="0"/>
      <w:divBdr>
        <w:top w:val="none" w:sz="0" w:space="0" w:color="auto"/>
        <w:left w:val="none" w:sz="0" w:space="0" w:color="auto"/>
        <w:bottom w:val="none" w:sz="0" w:space="0" w:color="auto"/>
        <w:right w:val="none" w:sz="0" w:space="0" w:color="auto"/>
      </w:divBdr>
      <w:divsChild>
        <w:div w:id="167017439">
          <w:marLeft w:val="0"/>
          <w:marRight w:val="0"/>
          <w:marTop w:val="0"/>
          <w:marBottom w:val="0"/>
          <w:divBdr>
            <w:top w:val="none" w:sz="0" w:space="0" w:color="auto"/>
            <w:left w:val="none" w:sz="0" w:space="0" w:color="auto"/>
            <w:bottom w:val="none" w:sz="0" w:space="0" w:color="auto"/>
            <w:right w:val="none" w:sz="0" w:space="0" w:color="auto"/>
          </w:divBdr>
          <w:divsChild>
            <w:div w:id="317462897">
              <w:marLeft w:val="0"/>
              <w:marRight w:val="0"/>
              <w:marTop w:val="0"/>
              <w:marBottom w:val="0"/>
              <w:divBdr>
                <w:top w:val="none" w:sz="0" w:space="0" w:color="auto"/>
                <w:left w:val="none" w:sz="0" w:space="0" w:color="auto"/>
                <w:bottom w:val="none" w:sz="0" w:space="0" w:color="auto"/>
                <w:right w:val="none" w:sz="0" w:space="0" w:color="auto"/>
              </w:divBdr>
            </w:div>
          </w:divsChild>
        </w:div>
        <w:div w:id="1477718274">
          <w:marLeft w:val="0"/>
          <w:marRight w:val="0"/>
          <w:marTop w:val="0"/>
          <w:marBottom w:val="0"/>
          <w:divBdr>
            <w:top w:val="none" w:sz="0" w:space="0" w:color="auto"/>
            <w:left w:val="none" w:sz="0" w:space="0" w:color="auto"/>
            <w:bottom w:val="none" w:sz="0" w:space="0" w:color="auto"/>
            <w:right w:val="none" w:sz="0" w:space="0" w:color="auto"/>
          </w:divBdr>
          <w:divsChild>
            <w:div w:id="1387988728">
              <w:marLeft w:val="0"/>
              <w:marRight w:val="0"/>
              <w:marTop w:val="0"/>
              <w:marBottom w:val="0"/>
              <w:divBdr>
                <w:top w:val="none" w:sz="0" w:space="0" w:color="auto"/>
                <w:left w:val="none" w:sz="0" w:space="0" w:color="auto"/>
                <w:bottom w:val="none" w:sz="0" w:space="0" w:color="auto"/>
                <w:right w:val="none" w:sz="0" w:space="0" w:color="auto"/>
              </w:divBdr>
            </w:div>
          </w:divsChild>
        </w:div>
        <w:div w:id="1443569868">
          <w:marLeft w:val="0"/>
          <w:marRight w:val="0"/>
          <w:marTop w:val="0"/>
          <w:marBottom w:val="0"/>
          <w:divBdr>
            <w:top w:val="none" w:sz="0" w:space="0" w:color="auto"/>
            <w:left w:val="none" w:sz="0" w:space="0" w:color="auto"/>
            <w:bottom w:val="none" w:sz="0" w:space="0" w:color="auto"/>
            <w:right w:val="none" w:sz="0" w:space="0" w:color="auto"/>
          </w:divBdr>
          <w:divsChild>
            <w:div w:id="10647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2349">
      <w:bodyDiv w:val="1"/>
      <w:marLeft w:val="0"/>
      <w:marRight w:val="0"/>
      <w:marTop w:val="0"/>
      <w:marBottom w:val="0"/>
      <w:divBdr>
        <w:top w:val="none" w:sz="0" w:space="0" w:color="auto"/>
        <w:left w:val="none" w:sz="0" w:space="0" w:color="auto"/>
        <w:bottom w:val="none" w:sz="0" w:space="0" w:color="auto"/>
        <w:right w:val="none" w:sz="0" w:space="0" w:color="auto"/>
      </w:divBdr>
      <w:divsChild>
        <w:div w:id="664789">
          <w:marLeft w:val="0"/>
          <w:marRight w:val="0"/>
          <w:marTop w:val="0"/>
          <w:marBottom w:val="0"/>
          <w:divBdr>
            <w:top w:val="none" w:sz="0" w:space="0" w:color="auto"/>
            <w:left w:val="none" w:sz="0" w:space="0" w:color="auto"/>
            <w:bottom w:val="none" w:sz="0" w:space="0" w:color="auto"/>
            <w:right w:val="none" w:sz="0" w:space="0" w:color="auto"/>
          </w:divBdr>
          <w:divsChild>
            <w:div w:id="1964728790">
              <w:marLeft w:val="0"/>
              <w:marRight w:val="0"/>
              <w:marTop w:val="0"/>
              <w:marBottom w:val="0"/>
              <w:divBdr>
                <w:top w:val="none" w:sz="0" w:space="0" w:color="auto"/>
                <w:left w:val="none" w:sz="0" w:space="0" w:color="auto"/>
                <w:bottom w:val="none" w:sz="0" w:space="0" w:color="auto"/>
                <w:right w:val="none" w:sz="0" w:space="0" w:color="auto"/>
              </w:divBdr>
            </w:div>
          </w:divsChild>
        </w:div>
        <w:div w:id="492766560">
          <w:marLeft w:val="0"/>
          <w:marRight w:val="0"/>
          <w:marTop w:val="0"/>
          <w:marBottom w:val="0"/>
          <w:divBdr>
            <w:top w:val="none" w:sz="0" w:space="0" w:color="auto"/>
            <w:left w:val="none" w:sz="0" w:space="0" w:color="auto"/>
            <w:bottom w:val="none" w:sz="0" w:space="0" w:color="auto"/>
            <w:right w:val="none" w:sz="0" w:space="0" w:color="auto"/>
          </w:divBdr>
          <w:divsChild>
            <w:div w:id="194317240">
              <w:marLeft w:val="0"/>
              <w:marRight w:val="0"/>
              <w:marTop w:val="0"/>
              <w:marBottom w:val="0"/>
              <w:divBdr>
                <w:top w:val="none" w:sz="0" w:space="0" w:color="auto"/>
                <w:left w:val="none" w:sz="0" w:space="0" w:color="auto"/>
                <w:bottom w:val="none" w:sz="0" w:space="0" w:color="auto"/>
                <w:right w:val="none" w:sz="0" w:space="0" w:color="auto"/>
              </w:divBdr>
            </w:div>
          </w:divsChild>
        </w:div>
        <w:div w:id="1213342449">
          <w:marLeft w:val="0"/>
          <w:marRight w:val="0"/>
          <w:marTop w:val="0"/>
          <w:marBottom w:val="0"/>
          <w:divBdr>
            <w:top w:val="none" w:sz="0" w:space="0" w:color="auto"/>
            <w:left w:val="none" w:sz="0" w:space="0" w:color="auto"/>
            <w:bottom w:val="none" w:sz="0" w:space="0" w:color="auto"/>
            <w:right w:val="none" w:sz="0" w:space="0" w:color="auto"/>
          </w:divBdr>
          <w:divsChild>
            <w:div w:id="1203136244">
              <w:marLeft w:val="0"/>
              <w:marRight w:val="0"/>
              <w:marTop w:val="0"/>
              <w:marBottom w:val="0"/>
              <w:divBdr>
                <w:top w:val="none" w:sz="0" w:space="0" w:color="auto"/>
                <w:left w:val="none" w:sz="0" w:space="0" w:color="auto"/>
                <w:bottom w:val="none" w:sz="0" w:space="0" w:color="auto"/>
                <w:right w:val="none" w:sz="0" w:space="0" w:color="auto"/>
              </w:divBdr>
            </w:div>
          </w:divsChild>
        </w:div>
        <w:div w:id="218135688">
          <w:marLeft w:val="0"/>
          <w:marRight w:val="0"/>
          <w:marTop w:val="0"/>
          <w:marBottom w:val="0"/>
          <w:divBdr>
            <w:top w:val="none" w:sz="0" w:space="0" w:color="auto"/>
            <w:left w:val="none" w:sz="0" w:space="0" w:color="auto"/>
            <w:bottom w:val="none" w:sz="0" w:space="0" w:color="auto"/>
            <w:right w:val="none" w:sz="0" w:space="0" w:color="auto"/>
          </w:divBdr>
          <w:divsChild>
            <w:div w:id="3223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5019">
      <w:bodyDiv w:val="1"/>
      <w:marLeft w:val="0"/>
      <w:marRight w:val="0"/>
      <w:marTop w:val="0"/>
      <w:marBottom w:val="0"/>
      <w:divBdr>
        <w:top w:val="none" w:sz="0" w:space="0" w:color="auto"/>
        <w:left w:val="none" w:sz="0" w:space="0" w:color="auto"/>
        <w:bottom w:val="none" w:sz="0" w:space="0" w:color="auto"/>
        <w:right w:val="none" w:sz="0" w:space="0" w:color="auto"/>
      </w:divBdr>
      <w:divsChild>
        <w:div w:id="285740055">
          <w:marLeft w:val="0"/>
          <w:marRight w:val="0"/>
          <w:marTop w:val="0"/>
          <w:marBottom w:val="0"/>
          <w:divBdr>
            <w:top w:val="none" w:sz="0" w:space="0" w:color="auto"/>
            <w:left w:val="none" w:sz="0" w:space="0" w:color="auto"/>
            <w:bottom w:val="none" w:sz="0" w:space="0" w:color="auto"/>
            <w:right w:val="none" w:sz="0" w:space="0" w:color="auto"/>
          </w:divBdr>
        </w:div>
        <w:div w:id="1520896719">
          <w:marLeft w:val="0"/>
          <w:marRight w:val="0"/>
          <w:marTop w:val="0"/>
          <w:marBottom w:val="0"/>
          <w:divBdr>
            <w:top w:val="none" w:sz="0" w:space="0" w:color="auto"/>
            <w:left w:val="none" w:sz="0" w:space="0" w:color="auto"/>
            <w:bottom w:val="none" w:sz="0" w:space="0" w:color="auto"/>
            <w:right w:val="none" w:sz="0" w:space="0" w:color="auto"/>
          </w:divBdr>
        </w:div>
        <w:div w:id="930427437">
          <w:marLeft w:val="0"/>
          <w:marRight w:val="0"/>
          <w:marTop w:val="0"/>
          <w:marBottom w:val="0"/>
          <w:divBdr>
            <w:top w:val="none" w:sz="0" w:space="0" w:color="auto"/>
            <w:left w:val="none" w:sz="0" w:space="0" w:color="auto"/>
            <w:bottom w:val="none" w:sz="0" w:space="0" w:color="auto"/>
            <w:right w:val="none" w:sz="0" w:space="0" w:color="auto"/>
          </w:divBdr>
        </w:div>
        <w:div w:id="2000646302">
          <w:marLeft w:val="0"/>
          <w:marRight w:val="0"/>
          <w:marTop w:val="0"/>
          <w:marBottom w:val="0"/>
          <w:divBdr>
            <w:top w:val="none" w:sz="0" w:space="0" w:color="auto"/>
            <w:left w:val="none" w:sz="0" w:space="0" w:color="auto"/>
            <w:bottom w:val="none" w:sz="0" w:space="0" w:color="auto"/>
            <w:right w:val="none" w:sz="0" w:space="0" w:color="auto"/>
          </w:divBdr>
          <w:divsChild>
            <w:div w:id="2143385090">
              <w:marLeft w:val="0"/>
              <w:marRight w:val="0"/>
              <w:marTop w:val="0"/>
              <w:marBottom w:val="0"/>
              <w:divBdr>
                <w:top w:val="none" w:sz="0" w:space="0" w:color="auto"/>
                <w:left w:val="none" w:sz="0" w:space="0" w:color="auto"/>
                <w:bottom w:val="none" w:sz="0" w:space="0" w:color="auto"/>
                <w:right w:val="none" w:sz="0" w:space="0" w:color="auto"/>
              </w:divBdr>
            </w:div>
            <w:div w:id="1398045571">
              <w:marLeft w:val="0"/>
              <w:marRight w:val="0"/>
              <w:marTop w:val="0"/>
              <w:marBottom w:val="0"/>
              <w:divBdr>
                <w:top w:val="none" w:sz="0" w:space="0" w:color="auto"/>
                <w:left w:val="none" w:sz="0" w:space="0" w:color="auto"/>
                <w:bottom w:val="none" w:sz="0" w:space="0" w:color="auto"/>
                <w:right w:val="none" w:sz="0" w:space="0" w:color="auto"/>
              </w:divBdr>
              <w:divsChild>
                <w:div w:id="15272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ducationendowmentfoundation.org.uk/education-evidence/teaching-learning-toolkit/social-and-emotional-learning" TargetMode="External" Id="rId18" /><Relationship Type="http://schemas.openxmlformats.org/officeDocument/2006/relationships/customXml" Target="../customXml/item3.xml" Id="rId3" /><Relationship Type="http://schemas.openxmlformats.org/officeDocument/2006/relationships/hyperlink" Target="https://www.gov.uk/government/publications/school-attendance/framework-for-securing-full-attendance-actions-for-schools-and-local-authorities" TargetMode="External" Id="rId21" /><Relationship Type="http://schemas.openxmlformats.org/officeDocument/2006/relationships/settings" Target="settings.xml" Id="rId7" /><Relationship Type="http://schemas.openxmlformats.org/officeDocument/2006/relationships/hyperlink" Target="https://alvechurchworcsschuk-my.sharepoint.com/:w:/g/personal/sharrison_alvechurch_worcs_sch_uk/EYkd4x08LQ5CmdGSFmOtceEBfkg865cId3IEQAdZRobtEg" TargetMode="External" Id="rId12" /><Relationship Type="http://schemas.openxmlformats.org/officeDocument/2006/relationships/hyperlink" Target="https://educationendowmentfoundation.org.uk/education-evidence/teaching-learning-toolkit/teaching-assistant-interventions" TargetMode="External" Id="rId17" /><Relationship Type="http://schemas.openxmlformats.org/officeDocument/2006/relationships/customXml" Target="../customXml/item2.xml" Id="rId2" /><Relationship Type="http://schemas.openxmlformats.org/officeDocument/2006/relationships/hyperlink" Target="https://portal.thriveapproach.com/approach/info/credential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educationendowmentfoundation.org.uk/education-evidence/teaching-learning-toolkit/mentoring"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ducationendowmentfoundation.org.uk/education-evidence/teaching-learning-toolkit/small-group-tuition" TargetMode="External" Id="rId14" /><Relationship Type="http://schemas.openxmlformats.org/officeDocument/2006/relationships/hyperlink" Target="https://assets.publishing.service.gov.uk/government/uploads/system/uploads/attachment_data/file/818679/An_Unequal_Playing_Field_report.pdf" TargetMode="External" Id="rId22" /><Relationship Type="http://schemas.openxmlformats.org/officeDocument/2006/relationships/fontTable" Target="fontTable.xml" Id="rId30" /><Relationship Type="http://schemas.openxmlformats.org/officeDocument/2006/relationships/hyperlink" Target="https://www.frontiersin.org/journals/public-health/articles/10.3389/fpubh.2023.1275917/full" TargetMode="External" Id="Rff906780c4714429" /><Relationship Type="http://schemas.openxmlformats.org/officeDocument/2006/relationships/hyperlink" Target="https://public-gbr.mkt.dynamics.com/api/orgs/c2d4a760-cbcb-41cf-9097-18887c528a52/r/RqhzJHaaBUqqYCbLutcDAAgAAAA?msdynmkt_target=%7B%22TargetUrl%22%3A%22https%253A%252F%252Furl.uk.m.mimecastprotect.com%252Fs%252FDUh7CX6VpIq9gJmc6f0uWDbXi%22%2C%22RedirectOptions%22%3A%7B%225%22%3Anull%2C%221%22%3Anull%2C%222%22%3A%7B%22utm_source%22%3A%22Dynamics%20365%20Customer%20Insights%20-%20Journeys%22%2C%22utm_medium%22%3A%22email%22%2C%22utm_term%22%3A%22N%2FA%22%2C%22utm_campaign%22%3A%22Children%20and%20young%20people%20bulletin%3A%20November%202025%22%2C%22utm_content%22%3A%22Children%20and%20young%20people%20bulletin%3A%20November%202025%22%7D%7D%7D&amp;msdynmkt_digest=cgoRMmK%2FyCuIyPOxfUlIdtHsSpDgjykXvJfNTxesW2s%3D&amp;msdynmkt_secretVersion=a175536a73764d0380b10b26ce0aed92" TargetMode="External" Id="Rda21d2897dfc40a3" /><Relationship Type="http://schemas.openxmlformats.org/officeDocument/2006/relationships/hyperlink" Target="https://anti-bullyingalliance.org.uk/tools-information/all-about-bullying/at-risk-groups/children-receipt-free-school-meals?utm_source=chatgpt.com" TargetMode="External" Id="R2116f55be2be4055" /><Relationship Type="http://schemas.openxmlformats.org/officeDocument/2006/relationships/hyperlink" Target="https://educationendowmentfoundation.org.uk/education-evidence/teaching-learning-toolkit/teaching-assistant-interventions" TargetMode="External" Id="R44ad619a578f4a7c" /><Relationship Type="http://schemas.openxmlformats.org/officeDocument/2006/relationships/hyperlink" Target="https://epi.org.uk/publications-and-research/effects-high-quality-professional-development/" TargetMode="External" Id="R2c39de89d98645fa" /><Relationship Type="http://schemas.openxmlformats.org/officeDocument/2006/relationships/hyperlink" Target="https://www.ncbi.nlm.nih.gov/pmc/articles/PMC4477835/" TargetMode="External" Id="R8372d3b83b8b401d" /><Relationship Type="http://schemas.openxmlformats.org/officeDocument/2006/relationships/hyperlink" Target="https://www.gov.uk/government/publications/supporting-families-programme-annual-report-2024-to-2025/supporting-families-whole-family-working-informing-future-system-reform-annual-report-of-the-supporting-families-programme-2024-to-2025" TargetMode="External" Id="R3468f4b03f014a96" /><Relationship Type="http://schemas.openxmlformats.org/officeDocument/2006/relationships/hyperlink" Target="https://educationendowmentfoundation.org.uk/evidence-summaries/teaching-learning-toolkit/reading-comprehension-strategies/" TargetMode="External" Id="R1a62f786f5a341d9" /><Relationship Type="http://schemas.openxmlformats.org/officeDocument/2006/relationships/hyperlink" Target="https://educationendowmentfoundation.org.uk/projects-and-evaluation/projects/magic-breakfast" TargetMode="External" Id="Ra5f643dc3d9645cf" /><Relationship Type="http://schemas.openxmlformats.org/officeDocument/2006/relationships/hyperlink" Target="https://www.cambridge.org/core/journals/british-journal-of-music-education/article/does-learning-to-play-an-instrument-have-an-impact-on-change-in-attainment-from-age-11-to-16/BC97A160E140E7DA3C80CFFFC35F83AB" TargetMode="External" Id="Rca488b1bc3b64e75" /><Relationship Type="http://schemas.openxmlformats.org/officeDocument/2006/relationships/hyperlink" Target="https://educationendowmentfoundation.org.uk/education-evidence/teaching-learning-toolkit/summer-schools" TargetMode="External" Id="Redee61c93296499e" /><Relationship Type="http://schemas.openxmlformats.org/officeDocument/2006/relationships/hyperlink" Target="https://educationendowmentfoundation.org.uk/education-evidence/teaching-learning-toolkit/school-uniform" TargetMode="External" Id="R069c15a1717445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773A3832447C4BB367BE2540E08A8D" ma:contentTypeVersion="13" ma:contentTypeDescription="Create a new document." ma:contentTypeScope="" ma:versionID="7714e466e0aee6f6ef98b2cff2975898">
  <xsd:schema xmlns:xsd="http://www.w3.org/2001/XMLSchema" xmlns:xs="http://www.w3.org/2001/XMLSchema" xmlns:p="http://schemas.microsoft.com/office/2006/metadata/properties" xmlns:ns3="db1d7ee5-dc7b-478e-862d-49ed1201d877" xmlns:ns4="acfdcfa7-89cc-4d09-b931-9d516eb6c903" targetNamespace="http://schemas.microsoft.com/office/2006/metadata/properties" ma:root="true" ma:fieldsID="61f82d0e3a02dbf0b7a08b0e5d853be4" ns3:_="" ns4:_="">
    <xsd:import namespace="db1d7ee5-dc7b-478e-862d-49ed1201d877"/>
    <xsd:import namespace="acfdcfa7-89cc-4d09-b931-9d516eb6c9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d7ee5-dc7b-478e-862d-49ed1201d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dcfa7-89cc-4d09-b931-9d516eb6c9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F1971-4865-4028-B8AC-B52DCE5D8EC7}">
  <ds:schemaRefs>
    <ds:schemaRef ds:uri="http://schemas.microsoft.com/sharepoint/v3/contenttype/forms"/>
  </ds:schemaRefs>
</ds:datastoreItem>
</file>

<file path=customXml/itemProps2.xml><?xml version="1.0" encoding="utf-8"?>
<ds:datastoreItem xmlns:ds="http://schemas.openxmlformats.org/officeDocument/2006/customXml" ds:itemID="{3CF6F154-13DE-4172-9DAF-F9A6506FC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d7ee5-dc7b-478e-862d-49ed1201d877"/>
    <ds:schemaRef ds:uri="acfdcfa7-89cc-4d09-b931-9d516eb6c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11DDC-A099-43D4-BB7D-8D876E64DC0E}">
  <ds:schemaRefs>
    <ds:schemaRef ds:uri="http://schemas.openxmlformats.org/officeDocument/2006/bibliography"/>
  </ds:schemaRefs>
</ds:datastoreItem>
</file>

<file path=customXml/itemProps4.xml><?xml version="1.0" encoding="utf-8"?>
<ds:datastoreItem xmlns:ds="http://schemas.openxmlformats.org/officeDocument/2006/customXml" ds:itemID="{ECA8B6A6-07AD-4F71-B5DE-B16A9ED8C56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S Harrison</dc:creator>
  <dc:description>Master-ET-v3.8</dc:description>
  <lastModifiedBy>S Harrison</lastModifiedBy>
  <revision>80</revision>
  <lastPrinted>2022-10-10T10:40:00.0000000Z</lastPrinted>
  <dcterms:created xsi:type="dcterms:W3CDTF">2024-09-24T07:41:00.0000000Z</dcterms:created>
  <dcterms:modified xsi:type="dcterms:W3CDTF">2025-11-21T10:23:02.9789968Z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0x0101005D773A3832447C4BB367BE2540E08A8D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